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Layout w:type="fixed"/>
        <w:tblLook w:val="0000"/>
      </w:tblPr>
      <w:tblGrid>
        <w:gridCol w:w="1490"/>
        <w:gridCol w:w="6946"/>
        <w:gridCol w:w="1666"/>
      </w:tblGrid>
      <w:tr w:rsidR="00C24763" w:rsidRPr="00C24763" w:rsidTr="00F044E7">
        <w:tc>
          <w:tcPr>
            <w:tcW w:w="1490" w:type="dxa"/>
          </w:tcPr>
          <w:p w:rsidR="00C24763" w:rsidRPr="00C24763" w:rsidRDefault="00C24763" w:rsidP="00C24763">
            <w:pPr>
              <w:spacing w:after="0" w:line="240" w:lineRule="auto"/>
              <w:jc w:val="center"/>
              <w:rPr>
                <w:rFonts w:ascii="Calibri" w:eastAsia="Calibri" w:hAnsi="Calibri" w:cs="Times New Roman"/>
              </w:rPr>
            </w:pPr>
          </w:p>
        </w:tc>
        <w:tc>
          <w:tcPr>
            <w:tcW w:w="6946" w:type="dxa"/>
          </w:tcPr>
          <w:p w:rsidR="00C24763" w:rsidRPr="00C24763" w:rsidRDefault="00C24763" w:rsidP="00C24763">
            <w:pPr>
              <w:spacing w:after="0" w:line="240" w:lineRule="auto"/>
              <w:jc w:val="center"/>
              <w:rPr>
                <w:rFonts w:ascii="Arial" w:eastAsia="Calibri" w:hAnsi="Arial" w:cs="Arial"/>
                <w:noProof/>
                <w:color w:val="1A0DAB"/>
                <w:sz w:val="16"/>
                <w:szCs w:val="16"/>
              </w:rPr>
            </w:pPr>
            <w:r>
              <w:rPr>
                <w:rFonts w:ascii="Arial" w:eastAsia="Calibri" w:hAnsi="Arial" w:cs="Arial"/>
                <w:noProof/>
                <w:color w:val="1A0DAB"/>
                <w:sz w:val="16"/>
                <w:szCs w:val="16"/>
                <w:lang w:eastAsia="it-IT"/>
              </w:rPr>
              <w:drawing>
                <wp:inline distT="0" distB="0" distL="0" distR="0">
                  <wp:extent cx="314325" cy="247650"/>
                  <wp:effectExtent l="19050" t="0" r="9525" b="0"/>
                  <wp:docPr id="57"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6"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eastAsia="it-IT"/>
              </w:rPr>
              <w:drawing>
                <wp:inline distT="0" distB="0" distL="0" distR="0">
                  <wp:extent cx="257175" cy="247650"/>
                  <wp:effectExtent l="19050" t="0" r="9525" b="0"/>
                  <wp:docPr id="58"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8"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eastAsia="it-IT"/>
              </w:rPr>
              <w:drawing>
                <wp:inline distT="0" distB="0" distL="0" distR="0">
                  <wp:extent cx="390525" cy="238125"/>
                  <wp:effectExtent l="19050" t="0" r="9525" b="0"/>
                  <wp:docPr id="59"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0"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C24763" w:rsidRPr="00C24763" w:rsidRDefault="00C24763" w:rsidP="00C24763">
            <w:pPr>
              <w:spacing w:after="0" w:line="240" w:lineRule="auto"/>
              <w:rPr>
                <w:rFonts w:ascii="Calibri" w:eastAsia="Calibri" w:hAnsi="Calibri" w:cs="Times New Roman"/>
              </w:rPr>
            </w:pPr>
          </w:p>
        </w:tc>
      </w:tr>
      <w:tr w:rsidR="00C24763" w:rsidRPr="00C24763" w:rsidTr="00F044E7">
        <w:tc>
          <w:tcPr>
            <w:tcW w:w="1490" w:type="dxa"/>
          </w:tcPr>
          <w:p w:rsidR="00C24763" w:rsidRPr="00C24763" w:rsidRDefault="00C24763" w:rsidP="00C24763">
            <w:pPr>
              <w:spacing w:after="0" w:line="240" w:lineRule="auto"/>
              <w:jc w:val="right"/>
              <w:rPr>
                <w:rFonts w:ascii="Calibri" w:eastAsia="Calibri" w:hAnsi="Calibri" w:cs="Times New Roman"/>
              </w:rPr>
            </w:pPr>
            <w:r>
              <w:rPr>
                <w:rFonts w:ascii="Calibri" w:eastAsia="Calibri" w:hAnsi="Calibri" w:cs="Times New Roman"/>
                <w:noProof/>
                <w:lang w:eastAsia="it-IT"/>
              </w:rPr>
              <w:drawing>
                <wp:inline distT="0" distB="0" distL="0" distR="0">
                  <wp:extent cx="733425" cy="552450"/>
                  <wp:effectExtent l="19050" t="0" r="9525" b="0"/>
                  <wp:docPr id="60"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C24763" w:rsidRPr="00C24763" w:rsidRDefault="00C24763" w:rsidP="00C24763">
            <w:pPr>
              <w:keepNext/>
              <w:spacing w:after="0" w:line="240" w:lineRule="auto"/>
              <w:jc w:val="center"/>
              <w:outlineLvl w:val="0"/>
              <w:rPr>
                <w:rFonts w:ascii="Bookman Old Style" w:eastAsia="Calibri" w:hAnsi="Bookman Old Style" w:cs="Bookman Old Style"/>
                <w:b/>
                <w:bCs/>
                <w:sz w:val="16"/>
                <w:szCs w:val="16"/>
              </w:rPr>
            </w:pPr>
            <w:r w:rsidRPr="00C24763">
              <w:rPr>
                <w:rFonts w:ascii="Bookman Old Style" w:eastAsia="Calibri" w:hAnsi="Bookman Old Style" w:cs="Bookman Old Style"/>
                <w:b/>
                <w:bCs/>
                <w:sz w:val="16"/>
                <w:szCs w:val="16"/>
              </w:rPr>
              <w:t>MIUR USR CALABRIA</w:t>
            </w:r>
          </w:p>
          <w:p w:rsidR="00C24763" w:rsidRPr="00C24763" w:rsidRDefault="00C24763" w:rsidP="00C24763">
            <w:pPr>
              <w:keepNext/>
              <w:spacing w:after="0" w:line="240" w:lineRule="auto"/>
              <w:jc w:val="center"/>
              <w:outlineLvl w:val="0"/>
              <w:rPr>
                <w:rFonts w:ascii="Bookman Old Style" w:eastAsia="Calibri" w:hAnsi="Bookman Old Style" w:cs="Bookman Old Style"/>
                <w:b/>
                <w:sz w:val="16"/>
                <w:szCs w:val="16"/>
              </w:rPr>
            </w:pPr>
            <w:r w:rsidRPr="00C24763">
              <w:rPr>
                <w:rFonts w:ascii="Bookman Old Style" w:eastAsia="Calibri" w:hAnsi="Bookman Old Style" w:cs="Bookman Old Style"/>
                <w:b/>
                <w:sz w:val="16"/>
                <w:szCs w:val="16"/>
              </w:rPr>
              <w:t>Distretto Scolastico n. 17 di Amantea (CS)</w:t>
            </w:r>
          </w:p>
          <w:p w:rsidR="00C24763" w:rsidRPr="00C24763" w:rsidRDefault="00C24763" w:rsidP="00C24763">
            <w:pPr>
              <w:keepNext/>
              <w:spacing w:after="0" w:line="240" w:lineRule="auto"/>
              <w:jc w:val="center"/>
              <w:outlineLvl w:val="0"/>
              <w:rPr>
                <w:rFonts w:ascii="Bookman Old Style" w:eastAsia="Calibri" w:hAnsi="Bookman Old Style" w:cs="Bookman Old Style"/>
                <w:b/>
                <w:bCs/>
                <w:sz w:val="16"/>
                <w:szCs w:val="16"/>
              </w:rPr>
            </w:pPr>
            <w:r w:rsidRPr="00C24763">
              <w:rPr>
                <w:rFonts w:ascii="Bookman Old Style" w:eastAsia="Calibri" w:hAnsi="Bookman Old Style" w:cs="Bookman Old Style"/>
                <w:b/>
                <w:bCs/>
                <w:sz w:val="16"/>
                <w:szCs w:val="16"/>
              </w:rPr>
              <w:t>I</w:t>
            </w:r>
            <w:r w:rsidRPr="00C24763">
              <w:rPr>
                <w:rFonts w:ascii="Bookman Old Style" w:eastAsia="Calibri" w:hAnsi="Bookman Old Style" w:cs="Bookman Old Style"/>
                <w:b/>
                <w:bCs/>
                <w:smallCaps/>
                <w:sz w:val="16"/>
                <w:szCs w:val="16"/>
              </w:rPr>
              <w:t>STITUTO</w:t>
            </w:r>
            <w:r w:rsidRPr="00C24763">
              <w:rPr>
                <w:rFonts w:ascii="Bookman Old Style" w:eastAsia="Calibri" w:hAnsi="Bookman Old Style" w:cs="Bookman Old Style"/>
                <w:b/>
                <w:bCs/>
                <w:sz w:val="16"/>
                <w:szCs w:val="16"/>
              </w:rPr>
              <w:t xml:space="preserve">   </w:t>
            </w:r>
            <w:proofErr w:type="spellStart"/>
            <w:r w:rsidRPr="00C24763">
              <w:rPr>
                <w:rFonts w:ascii="Bookman Old Style" w:eastAsia="Calibri" w:hAnsi="Bookman Old Style" w:cs="Bookman Old Style"/>
                <w:b/>
                <w:bCs/>
                <w:sz w:val="16"/>
                <w:szCs w:val="16"/>
              </w:rPr>
              <w:t>DI</w:t>
            </w:r>
            <w:proofErr w:type="spellEnd"/>
            <w:r w:rsidRPr="00C24763">
              <w:rPr>
                <w:rFonts w:ascii="Bookman Old Style" w:eastAsia="Calibri" w:hAnsi="Bookman Old Style" w:cs="Bookman Old Style"/>
                <w:b/>
                <w:bCs/>
                <w:sz w:val="16"/>
                <w:szCs w:val="16"/>
              </w:rPr>
              <w:t xml:space="preserve">  ISTRUZIONE  SUPERIORE</w:t>
            </w:r>
          </w:p>
          <w:p w:rsidR="00C24763" w:rsidRPr="00C24763" w:rsidRDefault="00C24763" w:rsidP="00C24763">
            <w:pPr>
              <w:keepNext/>
              <w:spacing w:after="0" w:line="240" w:lineRule="auto"/>
              <w:jc w:val="center"/>
              <w:outlineLvl w:val="0"/>
              <w:rPr>
                <w:rFonts w:ascii="Bookman Old Style" w:eastAsia="Calibri" w:hAnsi="Bookman Old Style" w:cs="Bookman Old Style"/>
                <w:b/>
                <w:sz w:val="16"/>
                <w:szCs w:val="16"/>
              </w:rPr>
            </w:pPr>
            <w:r w:rsidRPr="00C24763">
              <w:rPr>
                <w:rFonts w:ascii="Bookman Old Style" w:eastAsia="Calibri" w:hAnsi="Bookman Old Style" w:cs="Bookman Old Style"/>
                <w:b/>
                <w:sz w:val="16"/>
                <w:szCs w:val="16"/>
              </w:rPr>
              <w:t>Licei : Scientifico – Scienze Umane – Scienze Applicate</w:t>
            </w:r>
          </w:p>
          <w:p w:rsidR="00C24763" w:rsidRPr="00C24763" w:rsidRDefault="00C24763" w:rsidP="00C24763">
            <w:pPr>
              <w:keepNext/>
              <w:spacing w:after="0" w:line="240" w:lineRule="auto"/>
              <w:jc w:val="center"/>
              <w:outlineLvl w:val="0"/>
              <w:rPr>
                <w:rFonts w:ascii="Bookman Old Style" w:eastAsia="Calibri" w:hAnsi="Bookman Old Style" w:cs="Bookman Old Style"/>
                <w:b/>
                <w:sz w:val="16"/>
                <w:szCs w:val="16"/>
              </w:rPr>
            </w:pPr>
            <w:r w:rsidRPr="00C24763">
              <w:rPr>
                <w:rFonts w:ascii="Bookman Old Style" w:eastAsia="Calibri" w:hAnsi="Bookman Old Style" w:cs="Bookman Old Style"/>
                <w:b/>
                <w:sz w:val="16"/>
                <w:szCs w:val="16"/>
              </w:rPr>
              <w:t xml:space="preserve">Istituto Professionale: Odontotecnico – Manutenzione ed Ass. </w:t>
            </w:r>
            <w:proofErr w:type="spellStart"/>
            <w:r w:rsidRPr="00C24763">
              <w:rPr>
                <w:rFonts w:ascii="Bookman Old Style" w:eastAsia="Calibri" w:hAnsi="Bookman Old Style" w:cs="Bookman Old Style"/>
                <w:b/>
                <w:sz w:val="16"/>
                <w:szCs w:val="16"/>
              </w:rPr>
              <w:t>Tecn</w:t>
            </w:r>
            <w:proofErr w:type="spellEnd"/>
            <w:r w:rsidRPr="00C24763">
              <w:rPr>
                <w:rFonts w:ascii="Bookman Old Style" w:eastAsia="Calibri" w:hAnsi="Bookman Old Style" w:cs="Bookman Old Style"/>
                <w:b/>
                <w:sz w:val="16"/>
                <w:szCs w:val="16"/>
              </w:rPr>
              <w:t>.</w:t>
            </w:r>
          </w:p>
          <w:p w:rsidR="00C24763" w:rsidRPr="00C24763" w:rsidRDefault="00C24763" w:rsidP="00C24763">
            <w:pPr>
              <w:spacing w:after="0" w:line="240" w:lineRule="auto"/>
              <w:jc w:val="center"/>
              <w:rPr>
                <w:rFonts w:ascii="Bookman Old Style" w:eastAsia="Calibri" w:hAnsi="Bookman Old Style" w:cs="Times New Roman"/>
                <w:b/>
                <w:sz w:val="16"/>
                <w:szCs w:val="16"/>
              </w:rPr>
            </w:pPr>
            <w:r w:rsidRPr="00C24763">
              <w:rPr>
                <w:rFonts w:ascii="Bookman Old Style" w:eastAsia="Calibri" w:hAnsi="Bookman Old Style" w:cs="Times New Roman"/>
                <w:b/>
                <w:sz w:val="16"/>
                <w:szCs w:val="16"/>
              </w:rPr>
              <w:t xml:space="preserve">Istituto Tecnico: Chimica, M. </w:t>
            </w:r>
            <w:proofErr w:type="spellStart"/>
            <w:r w:rsidRPr="00C24763">
              <w:rPr>
                <w:rFonts w:ascii="Bookman Old Style" w:eastAsia="Calibri" w:hAnsi="Bookman Old Style" w:cs="Times New Roman"/>
                <w:b/>
                <w:sz w:val="16"/>
                <w:szCs w:val="16"/>
              </w:rPr>
              <w:t>e.B.</w:t>
            </w:r>
            <w:proofErr w:type="spellEnd"/>
            <w:r w:rsidRPr="00C24763">
              <w:rPr>
                <w:rFonts w:ascii="Bookman Old Style" w:eastAsia="Calibri" w:hAnsi="Bookman Old Style" w:cs="Times New Roman"/>
                <w:b/>
                <w:sz w:val="16"/>
                <w:szCs w:val="16"/>
              </w:rPr>
              <w:t xml:space="preserve">  – </w:t>
            </w:r>
            <w:proofErr w:type="spellStart"/>
            <w:r w:rsidRPr="00C24763">
              <w:rPr>
                <w:rFonts w:ascii="Bookman Old Style" w:eastAsia="Calibri" w:hAnsi="Bookman Old Style" w:cs="Times New Roman"/>
                <w:b/>
                <w:sz w:val="16"/>
                <w:szCs w:val="16"/>
              </w:rPr>
              <w:t>Amm.Fin.Marketing</w:t>
            </w:r>
            <w:proofErr w:type="spellEnd"/>
            <w:r w:rsidRPr="00C24763">
              <w:rPr>
                <w:rFonts w:ascii="Bookman Old Style" w:eastAsia="Calibri" w:hAnsi="Bookman Old Style" w:cs="Times New Roman"/>
                <w:b/>
                <w:sz w:val="16"/>
                <w:szCs w:val="16"/>
              </w:rPr>
              <w:t xml:space="preserve"> – Elettronico – Nautico</w:t>
            </w:r>
          </w:p>
          <w:p w:rsidR="00C24763" w:rsidRPr="00C24763" w:rsidRDefault="00C24763" w:rsidP="00C24763">
            <w:pPr>
              <w:keepNext/>
              <w:spacing w:after="0" w:line="240" w:lineRule="auto"/>
              <w:jc w:val="center"/>
              <w:outlineLvl w:val="3"/>
              <w:rPr>
                <w:rFonts w:ascii="Bookman Old Style" w:eastAsia="Calibri" w:hAnsi="Bookman Old Style" w:cs="Bookman Old Style"/>
                <w:b/>
                <w:bCs/>
                <w:sz w:val="16"/>
                <w:szCs w:val="16"/>
                <w:u w:val="single"/>
              </w:rPr>
            </w:pPr>
            <w:r w:rsidRPr="00C24763">
              <w:rPr>
                <w:rFonts w:ascii="Bookman Old Style" w:eastAsia="Calibri" w:hAnsi="Bookman Old Style" w:cs="Bookman Old Style"/>
                <w:b/>
                <w:bCs/>
                <w:sz w:val="16"/>
                <w:szCs w:val="16"/>
              </w:rPr>
              <w:t xml:space="preserve">Via </w:t>
            </w:r>
            <w:proofErr w:type="spellStart"/>
            <w:r w:rsidRPr="00C24763">
              <w:rPr>
                <w:rFonts w:ascii="Bookman Old Style" w:eastAsia="Calibri" w:hAnsi="Bookman Old Style" w:cs="Bookman Old Style"/>
                <w:b/>
                <w:bCs/>
                <w:sz w:val="16"/>
                <w:szCs w:val="16"/>
              </w:rPr>
              <w:t>S.Antonio</w:t>
            </w:r>
            <w:proofErr w:type="spellEnd"/>
            <w:r w:rsidRPr="00C24763">
              <w:rPr>
                <w:rFonts w:ascii="Bookman Old Style" w:eastAsia="Calibri" w:hAnsi="Bookman Old Style" w:cs="Bookman Old Style"/>
                <w:b/>
                <w:bCs/>
                <w:sz w:val="16"/>
                <w:szCs w:val="16"/>
              </w:rPr>
              <w:t xml:space="preserve"> – Loc. </w:t>
            </w:r>
            <w:proofErr w:type="spellStart"/>
            <w:r w:rsidRPr="00C24763">
              <w:rPr>
                <w:rFonts w:ascii="Bookman Old Style" w:eastAsia="Calibri" w:hAnsi="Bookman Old Style" w:cs="Bookman Old Style"/>
                <w:b/>
                <w:bCs/>
                <w:sz w:val="16"/>
                <w:szCs w:val="16"/>
              </w:rPr>
              <w:t>S.Procopio</w:t>
            </w:r>
            <w:proofErr w:type="spellEnd"/>
            <w:r w:rsidRPr="00C24763">
              <w:rPr>
                <w:rFonts w:ascii="Bookman Old Style" w:eastAsia="Calibri" w:hAnsi="Bookman Old Style" w:cs="Bookman Old Style"/>
                <w:b/>
                <w:bCs/>
                <w:sz w:val="16"/>
                <w:szCs w:val="16"/>
              </w:rPr>
              <w:t xml:space="preserve"> - 87032  </w:t>
            </w:r>
            <w:r w:rsidRPr="00C24763">
              <w:rPr>
                <w:rFonts w:ascii="Bookman Old Style" w:eastAsia="Calibri" w:hAnsi="Bookman Old Style" w:cs="Bookman Old Style"/>
                <w:b/>
                <w:bCs/>
                <w:sz w:val="16"/>
                <w:szCs w:val="16"/>
                <w:u w:val="single"/>
              </w:rPr>
              <w:t xml:space="preserve">AMANTEA </w:t>
            </w:r>
            <w:r w:rsidRPr="00C24763">
              <w:rPr>
                <w:rFonts w:ascii="Bookman Old Style" w:eastAsia="Calibri" w:hAnsi="Bookman Old Style" w:cs="Bookman Old Style"/>
                <w:b/>
                <w:bCs/>
                <w:sz w:val="16"/>
                <w:szCs w:val="16"/>
              </w:rPr>
              <w:t>(CS)</w:t>
            </w:r>
          </w:p>
          <w:p w:rsidR="00C24763" w:rsidRPr="00C24763" w:rsidRDefault="00C24763" w:rsidP="00C24763">
            <w:pPr>
              <w:spacing w:after="0" w:line="240" w:lineRule="auto"/>
              <w:rPr>
                <w:rFonts w:ascii="Bookman Old Style" w:eastAsia="Calibri" w:hAnsi="Bookman Old Style" w:cs="Bookman Old Style"/>
                <w:b/>
                <w:sz w:val="16"/>
                <w:szCs w:val="16"/>
              </w:rPr>
            </w:pPr>
            <w:r w:rsidRPr="00C24763">
              <w:rPr>
                <w:rFonts w:ascii="Bookman Old Style" w:eastAsia="Calibri" w:hAnsi="Bookman Old Style" w:cs="Bookman Old Style"/>
                <w:b/>
                <w:sz w:val="16"/>
                <w:szCs w:val="16"/>
              </w:rPr>
              <w:sym w:font="Wingdings" w:char="F028"/>
            </w:r>
            <w:r w:rsidRPr="00C24763">
              <w:rPr>
                <w:rFonts w:ascii="Bookman Old Style" w:eastAsia="Calibri" w:hAnsi="Bookman Old Style" w:cs="Bookman Old Style"/>
                <w:b/>
                <w:sz w:val="16"/>
                <w:szCs w:val="16"/>
              </w:rPr>
              <w:t xml:space="preserve"> Centralino  0982/ 41969 – Sito:www.iispoloamantea.edu.it</w:t>
            </w:r>
          </w:p>
          <w:p w:rsidR="00C24763" w:rsidRPr="00C24763" w:rsidRDefault="00C24763" w:rsidP="00C24763">
            <w:pPr>
              <w:spacing w:after="0" w:line="240" w:lineRule="auto"/>
              <w:jc w:val="center"/>
              <w:rPr>
                <w:rFonts w:ascii="Bookman Old Style" w:eastAsia="Calibri" w:hAnsi="Bookman Old Style" w:cs="Bookman Old Style"/>
                <w:b/>
                <w:color w:val="0000FF"/>
                <w:sz w:val="16"/>
                <w:szCs w:val="16"/>
                <w:u w:val="single"/>
              </w:rPr>
            </w:pPr>
            <w:r w:rsidRPr="00C24763">
              <w:rPr>
                <w:rFonts w:ascii="Bookman Old Style" w:eastAsia="Calibri" w:hAnsi="Bookman Old Style" w:cs="Bookman Old Style"/>
                <w:b/>
                <w:sz w:val="16"/>
                <w:szCs w:val="16"/>
              </w:rPr>
              <w:t xml:space="preserve">E-mail: </w:t>
            </w:r>
            <w:hyperlink r:id="rId12" w:history="1">
              <w:r w:rsidRPr="00C24763">
                <w:rPr>
                  <w:rFonts w:ascii="Bookman Old Style" w:eastAsia="Calibri" w:hAnsi="Bookman Old Style" w:cs="Bookman Old Style"/>
                  <w:b/>
                  <w:color w:val="0000FF"/>
                  <w:sz w:val="16"/>
                  <w:szCs w:val="16"/>
                  <w:u w:val="single"/>
                </w:rPr>
                <w:t>CSIS014008@istruzione.it</w:t>
              </w:r>
            </w:hyperlink>
          </w:p>
          <w:p w:rsidR="00C24763" w:rsidRPr="00C24763" w:rsidRDefault="00C24763" w:rsidP="00C24763">
            <w:pPr>
              <w:spacing w:after="0" w:line="240" w:lineRule="auto"/>
              <w:jc w:val="center"/>
              <w:rPr>
                <w:rFonts w:ascii="Bookman Old Style" w:eastAsia="Calibri" w:hAnsi="Bookman Old Style" w:cs="Bookman Old Style"/>
                <w:b/>
                <w:sz w:val="16"/>
                <w:szCs w:val="16"/>
              </w:rPr>
            </w:pPr>
            <w:r w:rsidRPr="00C24763">
              <w:rPr>
                <w:rFonts w:ascii="Bookman Old Style" w:eastAsia="Calibri" w:hAnsi="Bookman Old Style" w:cs="Bookman Old Style"/>
                <w:b/>
                <w:sz w:val="16"/>
                <w:szCs w:val="16"/>
              </w:rPr>
              <w:t xml:space="preserve">Posta. </w:t>
            </w:r>
            <w:proofErr w:type="spellStart"/>
            <w:r w:rsidRPr="00C24763">
              <w:rPr>
                <w:rFonts w:ascii="Bookman Old Style" w:eastAsia="Calibri" w:hAnsi="Bookman Old Style" w:cs="Bookman Old Style"/>
                <w:b/>
                <w:sz w:val="16"/>
                <w:szCs w:val="16"/>
              </w:rPr>
              <w:t>Cert</w:t>
            </w:r>
            <w:proofErr w:type="spellEnd"/>
            <w:r w:rsidRPr="00C24763">
              <w:rPr>
                <w:rFonts w:ascii="Bookman Old Style" w:eastAsia="Calibri" w:hAnsi="Bookman Old Style" w:cs="Bookman Old Style"/>
                <w:b/>
                <w:sz w:val="16"/>
                <w:szCs w:val="16"/>
              </w:rPr>
              <w:t>.:</w:t>
            </w:r>
            <w:r w:rsidRPr="00C24763">
              <w:rPr>
                <w:rFonts w:ascii="Bookman Old Style" w:eastAsia="Calibri" w:hAnsi="Bookman Old Style" w:cs="Bookman Old Style"/>
                <w:b/>
                <w:color w:val="0000FF"/>
                <w:sz w:val="16"/>
                <w:szCs w:val="16"/>
              </w:rPr>
              <w:t xml:space="preserve"> </w:t>
            </w:r>
            <w:hyperlink r:id="rId13" w:history="1">
              <w:r w:rsidRPr="00C24763">
                <w:rPr>
                  <w:rFonts w:ascii="Bookman Old Style" w:eastAsia="Calibri" w:hAnsi="Bookman Old Style" w:cs="Bookman Old Style"/>
                  <w:b/>
                  <w:color w:val="0000FF"/>
                  <w:sz w:val="16"/>
                  <w:szCs w:val="16"/>
                  <w:u w:val="single"/>
                </w:rPr>
                <w:t>CSIS014008@pec.istruzione.it</w:t>
              </w:r>
            </w:hyperlink>
          </w:p>
          <w:p w:rsidR="00C24763" w:rsidRPr="00C24763" w:rsidRDefault="00C24763" w:rsidP="00C24763">
            <w:pPr>
              <w:spacing w:after="0" w:line="240" w:lineRule="auto"/>
              <w:jc w:val="center"/>
              <w:rPr>
                <w:rFonts w:ascii="Calibri" w:eastAsia="Calibri" w:hAnsi="Calibri" w:cs="Times New Roman"/>
                <w:b/>
                <w:sz w:val="16"/>
                <w:szCs w:val="16"/>
              </w:rPr>
            </w:pPr>
            <w:r w:rsidRPr="00C24763">
              <w:rPr>
                <w:rFonts w:ascii="Calibri" w:eastAsia="Calibri" w:hAnsi="Calibri" w:cs="Times New Roman"/>
                <w:b/>
                <w:sz w:val="16"/>
                <w:szCs w:val="16"/>
              </w:rPr>
              <w:t>Codice Fiscale 86002100781</w:t>
            </w:r>
          </w:p>
        </w:tc>
        <w:tc>
          <w:tcPr>
            <w:tcW w:w="1666" w:type="dxa"/>
          </w:tcPr>
          <w:p w:rsidR="00C24763" w:rsidRPr="00C24763" w:rsidRDefault="00C24763" w:rsidP="00C24763">
            <w:pPr>
              <w:spacing w:after="0" w:line="240" w:lineRule="auto"/>
              <w:jc w:val="center"/>
              <w:rPr>
                <w:rFonts w:ascii="Calibri" w:eastAsia="Calibri" w:hAnsi="Calibri" w:cs="Times New Roman"/>
              </w:rPr>
            </w:pPr>
            <w:r>
              <w:rPr>
                <w:rFonts w:ascii="Calibri" w:eastAsia="Calibri" w:hAnsi="Calibri" w:cs="Times New Roman"/>
                <w:noProof/>
                <w:lang w:eastAsia="it-IT"/>
              </w:rPr>
              <w:drawing>
                <wp:inline distT="0" distB="0" distL="0" distR="0">
                  <wp:extent cx="590550" cy="495300"/>
                  <wp:effectExtent l="19050" t="0" r="0" b="0"/>
                  <wp:docPr id="61"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984DCD" w:rsidRDefault="00984DCD" w:rsidP="00811C11">
      <w:pPr>
        <w:pStyle w:val="Corpodeltesto"/>
        <w:spacing w:before="3"/>
        <w:rPr>
          <w:rFonts w:ascii="Times New Roman" w:hAnsi="Times New Roman" w:cs="Times New Roman"/>
          <w:b/>
          <w:bCs/>
          <w:color w:val="333333"/>
          <w:sz w:val="24"/>
          <w:szCs w:val="24"/>
        </w:rPr>
      </w:pPr>
    </w:p>
    <w:p w:rsidR="00811C11" w:rsidRDefault="00811C11" w:rsidP="00811C11">
      <w:pPr>
        <w:pStyle w:val="Corpodeltesto"/>
        <w:spacing w:before="3"/>
        <w:rPr>
          <w:rFonts w:ascii="Times New Roman" w:hAnsi="Times New Roman" w:cs="Times New Roman"/>
          <w:sz w:val="24"/>
          <w:szCs w:val="24"/>
        </w:rPr>
      </w:pPr>
      <w:proofErr w:type="spellStart"/>
      <w:r>
        <w:rPr>
          <w:rFonts w:ascii="Times New Roman" w:hAnsi="Times New Roman" w:cs="Times New Roman"/>
          <w:b/>
          <w:bCs/>
          <w:color w:val="333333"/>
          <w:sz w:val="24"/>
          <w:szCs w:val="24"/>
        </w:rPr>
        <w:t>Prot</w:t>
      </w:r>
      <w:proofErr w:type="spellEnd"/>
      <w:r>
        <w:rPr>
          <w:rFonts w:ascii="Times New Roman" w:hAnsi="Times New Roman" w:cs="Times New Roman"/>
          <w:b/>
          <w:bCs/>
          <w:color w:val="333333"/>
          <w:sz w:val="24"/>
          <w:szCs w:val="24"/>
        </w:rPr>
        <w:t>. n 0004968 II.2 del 30 ottobre 2020</w:t>
      </w:r>
    </w:p>
    <w:p w:rsidR="00811C11" w:rsidRDefault="00811C11" w:rsidP="00757441">
      <w:pPr>
        <w:jc w:val="right"/>
        <w:rPr>
          <w:rFonts w:ascii="Times New Roman" w:hAnsi="Times New Roman" w:cs="Times New Roman"/>
          <w:sz w:val="24"/>
          <w:szCs w:val="24"/>
        </w:rPr>
      </w:pPr>
    </w:p>
    <w:p w:rsidR="00F04483" w:rsidRPr="006205D4" w:rsidRDefault="00757441" w:rsidP="00757441">
      <w:pPr>
        <w:jc w:val="right"/>
        <w:rPr>
          <w:rFonts w:ascii="Times New Roman" w:hAnsi="Times New Roman" w:cs="Times New Roman"/>
          <w:sz w:val="24"/>
          <w:szCs w:val="24"/>
        </w:rPr>
      </w:pPr>
      <w:r w:rsidRPr="006205D4">
        <w:rPr>
          <w:rFonts w:ascii="Times New Roman" w:hAnsi="Times New Roman" w:cs="Times New Roman"/>
          <w:sz w:val="24"/>
          <w:szCs w:val="24"/>
        </w:rPr>
        <w:t>A tutto il personale docente</w:t>
      </w:r>
    </w:p>
    <w:p w:rsidR="00757441" w:rsidRPr="006205D4" w:rsidRDefault="00757441" w:rsidP="00757441">
      <w:pPr>
        <w:jc w:val="right"/>
        <w:rPr>
          <w:rFonts w:ascii="Times New Roman" w:hAnsi="Times New Roman" w:cs="Times New Roman"/>
          <w:sz w:val="24"/>
          <w:szCs w:val="24"/>
        </w:rPr>
      </w:pPr>
      <w:r w:rsidRPr="006205D4">
        <w:rPr>
          <w:rFonts w:ascii="Times New Roman" w:hAnsi="Times New Roman" w:cs="Times New Roman"/>
          <w:sz w:val="24"/>
          <w:szCs w:val="24"/>
        </w:rPr>
        <w:t>Agli esercenti la responsabilità interessati</w:t>
      </w:r>
    </w:p>
    <w:p w:rsidR="00757441" w:rsidRPr="006205D4" w:rsidRDefault="00757441" w:rsidP="00757441">
      <w:pPr>
        <w:jc w:val="right"/>
        <w:rPr>
          <w:rFonts w:ascii="Times New Roman" w:hAnsi="Times New Roman" w:cs="Times New Roman"/>
          <w:sz w:val="24"/>
          <w:szCs w:val="24"/>
        </w:rPr>
      </w:pPr>
      <w:r w:rsidRPr="006205D4">
        <w:rPr>
          <w:rFonts w:ascii="Times New Roman" w:hAnsi="Times New Roman" w:cs="Times New Roman"/>
          <w:sz w:val="24"/>
          <w:szCs w:val="24"/>
        </w:rPr>
        <w:t xml:space="preserve">Al sito Web </w:t>
      </w:r>
    </w:p>
    <w:p w:rsidR="00757441" w:rsidRPr="006205D4" w:rsidRDefault="00757441" w:rsidP="006205D4">
      <w:pPr>
        <w:jc w:val="right"/>
        <w:rPr>
          <w:rFonts w:ascii="Times New Roman" w:hAnsi="Times New Roman" w:cs="Times New Roman"/>
          <w:sz w:val="24"/>
          <w:szCs w:val="24"/>
        </w:rPr>
      </w:pPr>
      <w:r w:rsidRPr="006205D4">
        <w:rPr>
          <w:rFonts w:ascii="Times New Roman" w:hAnsi="Times New Roman" w:cs="Times New Roman"/>
          <w:sz w:val="24"/>
          <w:szCs w:val="24"/>
        </w:rPr>
        <w:t>Atti</w:t>
      </w:r>
    </w:p>
    <w:p w:rsidR="00757441" w:rsidRPr="006205D4" w:rsidRDefault="00757441" w:rsidP="00757441">
      <w:pPr>
        <w:jc w:val="right"/>
        <w:rPr>
          <w:rFonts w:ascii="Times New Roman" w:hAnsi="Times New Roman" w:cs="Times New Roman"/>
          <w:sz w:val="24"/>
          <w:szCs w:val="24"/>
        </w:rPr>
      </w:pPr>
    </w:p>
    <w:p w:rsidR="00C36BE1" w:rsidRPr="006205D4" w:rsidRDefault="00757441" w:rsidP="00757441">
      <w:pPr>
        <w:jc w:val="both"/>
        <w:rPr>
          <w:rFonts w:ascii="Times New Roman" w:hAnsi="Times New Roman" w:cs="Times New Roman"/>
          <w:sz w:val="24"/>
          <w:szCs w:val="24"/>
        </w:rPr>
      </w:pPr>
      <w:r w:rsidRPr="006205D4">
        <w:rPr>
          <w:rFonts w:ascii="Times New Roman" w:hAnsi="Times New Roman" w:cs="Times New Roman"/>
          <w:sz w:val="24"/>
          <w:szCs w:val="24"/>
        </w:rPr>
        <w:t xml:space="preserve">Oggetto: Comunicazioni eventuali adempimenti materie alternative alla religione cattolica. </w:t>
      </w:r>
    </w:p>
    <w:p w:rsidR="00757441" w:rsidRPr="006205D4" w:rsidRDefault="00757441" w:rsidP="00757441">
      <w:pPr>
        <w:jc w:val="both"/>
        <w:rPr>
          <w:rFonts w:ascii="Times New Roman" w:hAnsi="Times New Roman" w:cs="Times New Roman"/>
          <w:sz w:val="24"/>
          <w:szCs w:val="24"/>
        </w:rPr>
      </w:pPr>
      <w:r w:rsidRPr="006205D4">
        <w:rPr>
          <w:rFonts w:ascii="Times New Roman" w:hAnsi="Times New Roman" w:cs="Times New Roman"/>
          <w:sz w:val="24"/>
          <w:szCs w:val="24"/>
        </w:rPr>
        <w:t xml:space="preserve">Chiarificazioni utili per le procedure </w:t>
      </w:r>
      <w:r w:rsidR="00B35998" w:rsidRPr="006205D4">
        <w:rPr>
          <w:rFonts w:ascii="Times New Roman" w:hAnsi="Times New Roman" w:cs="Times New Roman"/>
          <w:sz w:val="24"/>
          <w:szCs w:val="24"/>
        </w:rPr>
        <w:t xml:space="preserve">dei consigli intermedi e </w:t>
      </w:r>
      <w:bookmarkStart w:id="0" w:name="_GoBack"/>
      <w:bookmarkEnd w:id="0"/>
      <w:r w:rsidRPr="006205D4">
        <w:rPr>
          <w:rFonts w:ascii="Times New Roman" w:hAnsi="Times New Roman" w:cs="Times New Roman"/>
          <w:sz w:val="24"/>
          <w:szCs w:val="24"/>
        </w:rPr>
        <w:t>di scrutinio intermedio e finale.</w:t>
      </w:r>
    </w:p>
    <w:p w:rsidR="00757441" w:rsidRPr="006205D4" w:rsidRDefault="00757441" w:rsidP="00757441">
      <w:pPr>
        <w:jc w:val="both"/>
        <w:rPr>
          <w:rFonts w:ascii="Times New Roman" w:hAnsi="Times New Roman" w:cs="Times New Roman"/>
          <w:sz w:val="24"/>
          <w:szCs w:val="24"/>
        </w:rPr>
      </w:pPr>
    </w:p>
    <w:p w:rsidR="00757441" w:rsidRPr="006205D4" w:rsidRDefault="00757441"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Considerata la specificità degli adempimenti relativa a quanto all’oggetto emarginato si ritiene utile e necessario fornire alcune chiarificazioni con particolare riferimento alle fonti normative ed alle acclarate interpretazione giurisprudenziali.</w:t>
      </w:r>
    </w:p>
    <w:p w:rsidR="007158D7" w:rsidRPr="006205D4" w:rsidRDefault="00757441"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E’ ampiamente noto che a norma del</w:t>
      </w:r>
      <w:r w:rsidR="007158D7" w:rsidRPr="006205D4">
        <w:rPr>
          <w:rFonts w:ascii="Times New Roman" w:hAnsi="Times New Roman" w:cs="Times New Roman"/>
          <w:sz w:val="24"/>
          <w:szCs w:val="24"/>
        </w:rPr>
        <w:t xml:space="preserve">la revisione del </w:t>
      </w:r>
      <w:r w:rsidRPr="006205D4">
        <w:rPr>
          <w:rFonts w:ascii="Times New Roman" w:hAnsi="Times New Roman" w:cs="Times New Roman"/>
          <w:sz w:val="24"/>
          <w:szCs w:val="24"/>
        </w:rPr>
        <w:t xml:space="preserve">Concordato, l’insegnamento della religione cattolica è una disciplina assicurata nelle scuole di ogni ordine e grado e sottoposta alla scelta da parte della famiglia o dello studente. </w:t>
      </w:r>
      <w:r w:rsidR="007158D7" w:rsidRPr="006205D4">
        <w:rPr>
          <w:rFonts w:ascii="Times New Roman" w:hAnsi="Times New Roman" w:cs="Times New Roman"/>
          <w:sz w:val="24"/>
          <w:szCs w:val="24"/>
        </w:rPr>
        <w:t>Ciò venne normato con l’Accordo di Villa Madama del 1984, in cui si procedette alla revisione del Concordato del 1929 (successivamente ratificato con Legge n.121 del 1985).</w:t>
      </w:r>
    </w:p>
    <w:p w:rsidR="007158D7" w:rsidRPr="006205D4" w:rsidRDefault="007158D7"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Per quanto qui necessario appare utile sottolineare il comma 2 dell’art. 9 il quale espressamente sancisce “</w:t>
      </w:r>
      <w:r w:rsidRPr="006205D4">
        <w:rPr>
          <w:rFonts w:ascii="Times New Roman" w:hAnsi="Times New Roman" w:cs="Times New Roman"/>
          <w:i/>
          <w:iCs/>
          <w:sz w:val="24"/>
          <w:szCs w:val="24"/>
        </w:rPr>
        <w:t>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6205D4">
        <w:rPr>
          <w:rFonts w:ascii="Times New Roman" w:hAnsi="Times New Roman" w:cs="Times New Roman"/>
          <w:sz w:val="24"/>
          <w:szCs w:val="24"/>
        </w:rPr>
        <w:t>”.</w:t>
      </w:r>
    </w:p>
    <w:p w:rsidR="003D2FEC" w:rsidRPr="006205D4" w:rsidRDefault="00757441" w:rsidP="00C36BE1">
      <w:pPr>
        <w:spacing w:line="276" w:lineRule="auto"/>
        <w:jc w:val="both"/>
        <w:rPr>
          <w:rFonts w:ascii="Times New Roman" w:hAnsi="Times New Roman" w:cs="Times New Roman"/>
          <w:iCs/>
          <w:sz w:val="24"/>
          <w:szCs w:val="24"/>
        </w:rPr>
      </w:pPr>
      <w:r w:rsidRPr="006205D4">
        <w:rPr>
          <w:rFonts w:ascii="Times New Roman" w:hAnsi="Times New Roman" w:cs="Times New Roman"/>
          <w:sz w:val="24"/>
          <w:szCs w:val="24"/>
        </w:rPr>
        <w:t xml:space="preserve">Pertanto </w:t>
      </w:r>
      <w:r w:rsidRPr="006205D4">
        <w:rPr>
          <w:rFonts w:ascii="Times New Roman" w:hAnsi="Times New Roman" w:cs="Times New Roman"/>
          <w:iCs/>
          <w:sz w:val="24"/>
          <w:szCs w:val="24"/>
        </w:rPr>
        <w:t>l'insegnamento della religione cattolica (IRC) nella scuola italiana è l’unica disciplina scolastica che può essere scelta o meno da famiglie e studenti per il proprio corso di studi; per chi sceglie di non partecipare all’ora di religione, la normativa prevede varie alternative</w:t>
      </w:r>
      <w:r w:rsidR="007158D7" w:rsidRPr="006205D4">
        <w:rPr>
          <w:rFonts w:ascii="Times New Roman" w:hAnsi="Times New Roman" w:cs="Times New Roman"/>
          <w:iCs/>
          <w:sz w:val="24"/>
          <w:szCs w:val="24"/>
        </w:rPr>
        <w:t xml:space="preserve">. </w:t>
      </w:r>
      <w:r w:rsidRPr="006205D4">
        <w:rPr>
          <w:rFonts w:ascii="Times New Roman" w:hAnsi="Times New Roman" w:cs="Times New Roman"/>
          <w:sz w:val="24"/>
          <w:szCs w:val="24"/>
        </w:rPr>
        <w:t xml:space="preserve">La scelta </w:t>
      </w:r>
      <w:r w:rsidRPr="006205D4">
        <w:rPr>
          <w:rFonts w:ascii="Times New Roman" w:hAnsi="Times New Roman" w:cs="Times New Roman"/>
          <w:sz w:val="24"/>
          <w:szCs w:val="24"/>
        </w:rPr>
        <w:lastRenderedPageBreak/>
        <w:t>avviene unicamente all'inizio di ciascun ciclo scolastico, compilando il modulo ufficiale emanato da Ministero, ed ha automaticamente valore per gli anni successivi. Essa può essere modificata esclusivamente su iniziativa della famiglia o dell’alunno entro la scadenza delle iscrizioni per l’anno scolastico successivo. Si ricorda che il Modulo per la scelta va sottoposto a tutti gli studenti che si iscrivono alla scuola al primo anno della scuola primaria e al primo anno della scuola secondaria secondo grado o formazione professionale.</w:t>
      </w:r>
      <w:r w:rsidR="003D2FEC" w:rsidRPr="006205D4">
        <w:rPr>
          <w:rFonts w:ascii="Times New Roman" w:hAnsi="Times New Roman" w:cs="Times New Roman"/>
          <w:sz w:val="24"/>
          <w:szCs w:val="24"/>
        </w:rPr>
        <w:t xml:space="preserve"> Tale Modulo ufficiale è </w:t>
      </w:r>
      <w:r w:rsidRPr="006205D4">
        <w:rPr>
          <w:rFonts w:ascii="Times New Roman" w:hAnsi="Times New Roman" w:cs="Times New Roman"/>
          <w:sz w:val="24"/>
          <w:szCs w:val="24"/>
        </w:rPr>
        <w:t>strettamente coerente con le disposizioni delle sentenze della corte costituzionale.</w:t>
      </w:r>
      <w:r w:rsidR="003D2FEC" w:rsidRPr="006205D4">
        <w:rPr>
          <w:rFonts w:ascii="Times New Roman" w:hAnsi="Times New Roman" w:cs="Times New Roman"/>
          <w:sz w:val="24"/>
          <w:szCs w:val="24"/>
        </w:rPr>
        <w:t xml:space="preserve"> Poiché la scelta ha valore negli anni successivi l</w:t>
      </w:r>
      <w:r w:rsidRPr="006205D4">
        <w:rPr>
          <w:rFonts w:ascii="Times New Roman" w:hAnsi="Times New Roman" w:cs="Times New Roman"/>
          <w:sz w:val="24"/>
          <w:szCs w:val="24"/>
        </w:rPr>
        <w:t>a scuola p</w:t>
      </w:r>
      <w:r w:rsidR="003D2FEC" w:rsidRPr="006205D4">
        <w:rPr>
          <w:rFonts w:ascii="Times New Roman" w:hAnsi="Times New Roman" w:cs="Times New Roman"/>
          <w:sz w:val="24"/>
          <w:szCs w:val="24"/>
        </w:rPr>
        <w:t xml:space="preserve">uò eventualmente segnalare a </w:t>
      </w:r>
      <w:r w:rsidRPr="006205D4">
        <w:rPr>
          <w:rFonts w:ascii="Times New Roman" w:hAnsi="Times New Roman" w:cs="Times New Roman"/>
          <w:sz w:val="24"/>
          <w:szCs w:val="24"/>
        </w:rPr>
        <w:t>chi volesse modific</w:t>
      </w:r>
      <w:r w:rsidR="003D2FEC" w:rsidRPr="006205D4">
        <w:rPr>
          <w:rFonts w:ascii="Times New Roman" w:hAnsi="Times New Roman" w:cs="Times New Roman"/>
          <w:sz w:val="24"/>
          <w:szCs w:val="24"/>
        </w:rPr>
        <w:t xml:space="preserve">are la scelta </w:t>
      </w:r>
      <w:r w:rsidRPr="006205D4">
        <w:rPr>
          <w:rFonts w:ascii="Times New Roman" w:hAnsi="Times New Roman" w:cs="Times New Roman"/>
          <w:sz w:val="24"/>
          <w:szCs w:val="24"/>
        </w:rPr>
        <w:t>di recarsi in segreteria entro la scadenza delle iscrizioni per l’anno successivo.</w:t>
      </w:r>
      <w:r w:rsidR="003D2FEC" w:rsidRPr="006205D4">
        <w:rPr>
          <w:rFonts w:ascii="Times New Roman" w:hAnsi="Times New Roman" w:cs="Times New Roman"/>
          <w:sz w:val="24"/>
          <w:szCs w:val="24"/>
        </w:rPr>
        <w:t xml:space="preserve"> Si precisa che n</w:t>
      </w:r>
      <w:r w:rsidRPr="006205D4">
        <w:rPr>
          <w:rFonts w:ascii="Times New Roman" w:hAnsi="Times New Roman" w:cs="Times New Roman"/>
          <w:sz w:val="24"/>
          <w:szCs w:val="24"/>
        </w:rPr>
        <w:t>on è possibile modificare la scelta in corso d’anno scolastico</w:t>
      </w:r>
      <w:r w:rsidR="003D2FEC" w:rsidRPr="006205D4">
        <w:rPr>
          <w:rFonts w:ascii="Times New Roman" w:hAnsi="Times New Roman" w:cs="Times New Roman"/>
          <w:sz w:val="24"/>
          <w:szCs w:val="24"/>
        </w:rPr>
        <w:t xml:space="preserve">, in quanto </w:t>
      </w:r>
      <w:r w:rsidR="003D2FEC" w:rsidRPr="006205D4">
        <w:rPr>
          <w:rFonts w:ascii="Times New Roman" w:hAnsi="Times New Roman" w:cs="Times New Roman"/>
          <w:bCs/>
          <w:sz w:val="24"/>
          <w:szCs w:val="24"/>
        </w:rPr>
        <w:t>p</w:t>
      </w:r>
      <w:r w:rsidRPr="006205D4">
        <w:rPr>
          <w:rFonts w:ascii="Times New Roman" w:hAnsi="Times New Roman" w:cs="Times New Roman"/>
          <w:sz w:val="24"/>
          <w:szCs w:val="24"/>
        </w:rPr>
        <w:t>er chi sceglie di avva</w:t>
      </w:r>
      <w:r w:rsidR="003D2FEC" w:rsidRPr="006205D4">
        <w:rPr>
          <w:rFonts w:ascii="Times New Roman" w:hAnsi="Times New Roman" w:cs="Times New Roman"/>
          <w:sz w:val="24"/>
          <w:szCs w:val="24"/>
        </w:rPr>
        <w:t xml:space="preserve">lersi, l'IRC diventa disciplina </w:t>
      </w:r>
      <w:r w:rsidRPr="006205D4">
        <w:rPr>
          <w:rFonts w:ascii="Times New Roman" w:hAnsi="Times New Roman" w:cs="Times New Roman"/>
          <w:bCs/>
          <w:sz w:val="24"/>
          <w:szCs w:val="24"/>
        </w:rPr>
        <w:t>curricolare</w:t>
      </w:r>
      <w:r w:rsidR="003D2FEC" w:rsidRPr="006205D4">
        <w:rPr>
          <w:rFonts w:ascii="Times New Roman" w:hAnsi="Times New Roman" w:cs="Times New Roman"/>
          <w:sz w:val="24"/>
          <w:szCs w:val="24"/>
        </w:rPr>
        <w:t xml:space="preserve"> per la quale sussiste </w:t>
      </w:r>
      <w:r w:rsidRPr="006205D4">
        <w:rPr>
          <w:rFonts w:ascii="Times New Roman" w:hAnsi="Times New Roman" w:cs="Times New Roman"/>
          <w:sz w:val="24"/>
          <w:szCs w:val="24"/>
        </w:rPr>
        <w:t>l’obbligo scolastico di f</w:t>
      </w:r>
      <w:r w:rsidR="003D2FEC" w:rsidRPr="006205D4">
        <w:rPr>
          <w:rFonts w:ascii="Times New Roman" w:hAnsi="Times New Roman" w:cs="Times New Roman"/>
          <w:sz w:val="24"/>
          <w:szCs w:val="24"/>
        </w:rPr>
        <w:t>requentarla</w:t>
      </w:r>
      <w:r w:rsidRPr="006205D4">
        <w:rPr>
          <w:rFonts w:ascii="Times New Roman" w:hAnsi="Times New Roman" w:cs="Times New Roman"/>
          <w:sz w:val="24"/>
          <w:szCs w:val="24"/>
        </w:rPr>
        <w:t xml:space="preserve"> e il diritto di averne una valutazione</w:t>
      </w:r>
      <w:r w:rsidR="003D2FEC" w:rsidRPr="006205D4">
        <w:rPr>
          <w:rFonts w:ascii="Times New Roman" w:hAnsi="Times New Roman" w:cs="Times New Roman"/>
          <w:sz w:val="24"/>
          <w:szCs w:val="24"/>
        </w:rPr>
        <w:t>. Dunque l</w:t>
      </w:r>
      <w:r w:rsidRPr="006205D4">
        <w:rPr>
          <w:rFonts w:ascii="Times New Roman" w:hAnsi="Times New Roman" w:cs="Times New Roman"/>
          <w:sz w:val="24"/>
          <w:szCs w:val="24"/>
        </w:rPr>
        <w:t xml:space="preserve">'IRC è una disciplina garantita dalla Repubblica perciò obbligatoria per lo Stato, ma sottoposta a scelta </w:t>
      </w:r>
      <w:r w:rsidR="003D2FEC" w:rsidRPr="006205D4">
        <w:rPr>
          <w:rFonts w:ascii="Times New Roman" w:hAnsi="Times New Roman" w:cs="Times New Roman"/>
          <w:sz w:val="24"/>
          <w:szCs w:val="24"/>
        </w:rPr>
        <w:t xml:space="preserve">e quindi, sotto questo profilo, </w:t>
      </w:r>
      <w:r w:rsidRPr="006205D4">
        <w:rPr>
          <w:rFonts w:ascii="Times New Roman" w:hAnsi="Times New Roman" w:cs="Times New Roman"/>
          <w:bCs/>
          <w:sz w:val="24"/>
          <w:szCs w:val="24"/>
        </w:rPr>
        <w:t>facoltativa per famiglie o studenti.</w:t>
      </w:r>
      <w:r w:rsidR="003D2FEC" w:rsidRPr="006205D4">
        <w:rPr>
          <w:rFonts w:ascii="Times New Roman" w:hAnsi="Times New Roman" w:cs="Times New Roman"/>
          <w:sz w:val="24"/>
          <w:szCs w:val="24"/>
        </w:rPr>
        <w:t xml:space="preserve"> </w:t>
      </w:r>
      <w:r w:rsidR="003D2FEC" w:rsidRPr="006205D4">
        <w:rPr>
          <w:rFonts w:ascii="Times New Roman" w:hAnsi="Times New Roman" w:cs="Times New Roman"/>
          <w:bCs/>
          <w:sz w:val="24"/>
          <w:szCs w:val="24"/>
        </w:rPr>
        <w:t>Si ricorda che tale scelta ha pari dignità</w:t>
      </w:r>
    </w:p>
    <w:p w:rsidR="00757441" w:rsidRPr="006205D4" w:rsidRDefault="00C36BE1" w:rsidP="00C36BE1">
      <w:pPr>
        <w:spacing w:line="276" w:lineRule="auto"/>
        <w:jc w:val="both"/>
        <w:rPr>
          <w:rFonts w:ascii="Times New Roman" w:hAnsi="Times New Roman" w:cs="Times New Roman"/>
          <w:bCs/>
          <w:sz w:val="24"/>
          <w:szCs w:val="24"/>
        </w:rPr>
      </w:pPr>
      <w:r w:rsidRPr="006205D4">
        <w:rPr>
          <w:rFonts w:ascii="Times New Roman" w:hAnsi="Times New Roman" w:cs="Times New Roman"/>
          <w:bCs/>
          <w:sz w:val="24"/>
          <w:szCs w:val="24"/>
        </w:rPr>
        <w:t>Nell’intero corpus delle circolari ministeriale e dei dispositivi giudiziari si estrapola che p</w:t>
      </w:r>
      <w:r w:rsidR="00757441" w:rsidRPr="006205D4">
        <w:rPr>
          <w:rFonts w:ascii="Times New Roman" w:hAnsi="Times New Roman" w:cs="Times New Roman"/>
          <w:bCs/>
          <w:sz w:val="24"/>
          <w:szCs w:val="24"/>
        </w:rPr>
        <w:t>er chi non si avv</w:t>
      </w:r>
      <w:r w:rsidR="003D2FEC" w:rsidRPr="006205D4">
        <w:rPr>
          <w:rFonts w:ascii="Times New Roman" w:hAnsi="Times New Roman" w:cs="Times New Roman"/>
          <w:bCs/>
          <w:sz w:val="24"/>
          <w:szCs w:val="24"/>
        </w:rPr>
        <w:t>ale dell'IRC l</w:t>
      </w:r>
      <w:r w:rsidR="00757441" w:rsidRPr="006205D4">
        <w:rPr>
          <w:rFonts w:ascii="Times New Roman" w:hAnsi="Times New Roman" w:cs="Times New Roman"/>
          <w:sz w:val="24"/>
          <w:szCs w:val="24"/>
        </w:rPr>
        <w:t>’istituzione scolastica è tenuta ad offrire agli studenti che non</w:t>
      </w:r>
      <w:r w:rsidR="003D2FEC" w:rsidRPr="006205D4">
        <w:rPr>
          <w:rFonts w:ascii="Times New Roman" w:hAnsi="Times New Roman" w:cs="Times New Roman"/>
          <w:sz w:val="24"/>
          <w:szCs w:val="24"/>
        </w:rPr>
        <w:t xml:space="preserve"> si avvalgono dell'IRC </w:t>
      </w:r>
      <w:r w:rsidR="00757441" w:rsidRPr="006205D4">
        <w:rPr>
          <w:rFonts w:ascii="Times New Roman" w:hAnsi="Times New Roman" w:cs="Times New Roman"/>
          <w:bCs/>
          <w:sz w:val="24"/>
          <w:szCs w:val="24"/>
        </w:rPr>
        <w:t>quattro possibili opzioni</w:t>
      </w:r>
      <w:r w:rsidR="003D2FEC" w:rsidRPr="006205D4">
        <w:rPr>
          <w:rFonts w:ascii="Times New Roman" w:hAnsi="Times New Roman" w:cs="Times New Roman"/>
          <w:sz w:val="24"/>
          <w:szCs w:val="24"/>
        </w:rPr>
        <w:t xml:space="preserve"> </w:t>
      </w:r>
      <w:r w:rsidR="00757441" w:rsidRPr="006205D4">
        <w:rPr>
          <w:rFonts w:ascii="Times New Roman" w:hAnsi="Times New Roman" w:cs="Times New Roman"/>
          <w:sz w:val="24"/>
          <w:szCs w:val="24"/>
        </w:rPr>
        <w:t>di attività alternativa:</w:t>
      </w:r>
    </w:p>
    <w:p w:rsidR="00757441" w:rsidRPr="006205D4" w:rsidRDefault="00757441" w:rsidP="00C36BE1">
      <w:pPr>
        <w:numPr>
          <w:ilvl w:val="0"/>
          <w:numId w:val="1"/>
        </w:num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attività didattiche e formative</w:t>
      </w:r>
    </w:p>
    <w:p w:rsidR="00757441" w:rsidRPr="006205D4" w:rsidRDefault="00757441" w:rsidP="00C36BE1">
      <w:pPr>
        <w:numPr>
          <w:ilvl w:val="0"/>
          <w:numId w:val="1"/>
        </w:num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attività di studio e/o ricerca individuali con assistenza di personale docente</w:t>
      </w:r>
    </w:p>
    <w:p w:rsidR="00757441" w:rsidRPr="006205D4" w:rsidRDefault="003D2FEC" w:rsidP="00C36BE1">
      <w:pPr>
        <w:numPr>
          <w:ilvl w:val="0"/>
          <w:numId w:val="1"/>
        </w:num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 xml:space="preserve">esclusivamente per gli studenti del secondo ciclo </w:t>
      </w:r>
      <w:r w:rsidR="00757441" w:rsidRPr="006205D4">
        <w:rPr>
          <w:rFonts w:ascii="Times New Roman" w:hAnsi="Times New Roman" w:cs="Times New Roman"/>
          <w:sz w:val="24"/>
          <w:szCs w:val="24"/>
        </w:rPr>
        <w:t>libera attività di studio e/o ricerca individuale senza ass</w:t>
      </w:r>
      <w:r w:rsidRPr="006205D4">
        <w:rPr>
          <w:rFonts w:ascii="Times New Roman" w:hAnsi="Times New Roman" w:cs="Times New Roman"/>
          <w:sz w:val="24"/>
          <w:szCs w:val="24"/>
        </w:rPr>
        <w:t xml:space="preserve">istenza di personale docente; </w:t>
      </w:r>
    </w:p>
    <w:p w:rsidR="00757441" w:rsidRPr="006205D4" w:rsidRDefault="00757441" w:rsidP="00C36BE1">
      <w:pPr>
        <w:numPr>
          <w:ilvl w:val="0"/>
          <w:numId w:val="1"/>
        </w:num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non frequenza della scuola nelle ore di insegnamento della religione cattolica</w:t>
      </w:r>
      <w:r w:rsidR="007158D7" w:rsidRPr="006205D4">
        <w:rPr>
          <w:rFonts w:ascii="Times New Roman" w:hAnsi="Times New Roman" w:cs="Times New Roman"/>
          <w:sz w:val="24"/>
          <w:szCs w:val="24"/>
        </w:rPr>
        <w:t>.</w:t>
      </w:r>
    </w:p>
    <w:p w:rsidR="007158D7" w:rsidRPr="006205D4" w:rsidRDefault="00757441" w:rsidP="00C36BE1">
      <w:pPr>
        <w:spacing w:line="276" w:lineRule="auto"/>
        <w:jc w:val="both"/>
        <w:rPr>
          <w:rFonts w:ascii="Times New Roman" w:hAnsi="Times New Roman" w:cs="Times New Roman"/>
          <w:sz w:val="24"/>
          <w:szCs w:val="24"/>
        </w:rPr>
      </w:pPr>
      <w:r w:rsidRPr="006205D4">
        <w:rPr>
          <w:rFonts w:ascii="Times New Roman" w:hAnsi="Times New Roman" w:cs="Times New Roman"/>
          <w:b/>
          <w:sz w:val="24"/>
          <w:szCs w:val="24"/>
        </w:rPr>
        <w:t>Le attività didattiche</w:t>
      </w:r>
      <w:r w:rsidR="00C36BE1" w:rsidRPr="006205D4">
        <w:rPr>
          <w:rFonts w:ascii="Times New Roman" w:hAnsi="Times New Roman" w:cs="Times New Roman"/>
          <w:b/>
          <w:sz w:val="24"/>
          <w:szCs w:val="24"/>
        </w:rPr>
        <w:t xml:space="preserve"> alternative all’IRC</w:t>
      </w:r>
      <w:r w:rsidR="00C36BE1" w:rsidRPr="006205D4">
        <w:rPr>
          <w:rFonts w:ascii="Times New Roman" w:hAnsi="Times New Roman" w:cs="Times New Roman"/>
          <w:sz w:val="24"/>
          <w:szCs w:val="24"/>
        </w:rPr>
        <w:t xml:space="preserve"> </w:t>
      </w:r>
      <w:r w:rsidRPr="006205D4">
        <w:rPr>
          <w:rFonts w:ascii="Times New Roman" w:hAnsi="Times New Roman" w:cs="Times New Roman"/>
          <w:sz w:val="24"/>
          <w:szCs w:val="24"/>
        </w:rPr>
        <w:t xml:space="preserve"> non consistono in una disciplina scolastica costituita e definita a livello centrale, ma si tratta comunque di attività di rilievo didattico e formativo</w:t>
      </w:r>
      <w:r w:rsidR="003D2FEC" w:rsidRPr="006205D4">
        <w:rPr>
          <w:rFonts w:ascii="Times New Roman" w:hAnsi="Times New Roman" w:cs="Times New Roman"/>
          <w:sz w:val="24"/>
          <w:szCs w:val="24"/>
        </w:rPr>
        <w:t xml:space="preserve"> offerte dalla scuola </w:t>
      </w:r>
      <w:r w:rsidRPr="006205D4">
        <w:rPr>
          <w:rFonts w:ascii="Times New Roman" w:hAnsi="Times New Roman" w:cs="Times New Roman"/>
          <w:sz w:val="24"/>
          <w:szCs w:val="24"/>
        </w:rPr>
        <w:t xml:space="preserve">a chi non si avvale dell’IRC. </w:t>
      </w:r>
      <w:r w:rsidR="003D2FEC" w:rsidRPr="006205D4">
        <w:rPr>
          <w:rFonts w:ascii="Times New Roman" w:hAnsi="Times New Roman" w:cs="Times New Roman"/>
          <w:sz w:val="24"/>
          <w:szCs w:val="24"/>
        </w:rPr>
        <w:t>Esse sono d</w:t>
      </w:r>
      <w:r w:rsidRPr="006205D4">
        <w:rPr>
          <w:rFonts w:ascii="Times New Roman" w:hAnsi="Times New Roman" w:cs="Times New Roman"/>
          <w:sz w:val="24"/>
          <w:szCs w:val="24"/>
        </w:rPr>
        <w:t>efini</w:t>
      </w:r>
      <w:r w:rsidR="003D2FEC" w:rsidRPr="006205D4">
        <w:rPr>
          <w:rFonts w:ascii="Times New Roman" w:hAnsi="Times New Roman" w:cs="Times New Roman"/>
          <w:sz w:val="24"/>
          <w:szCs w:val="24"/>
        </w:rPr>
        <w:t>re e programmare d</w:t>
      </w:r>
      <w:r w:rsidRPr="006205D4">
        <w:rPr>
          <w:rFonts w:ascii="Times New Roman" w:hAnsi="Times New Roman" w:cs="Times New Roman"/>
          <w:sz w:val="24"/>
          <w:szCs w:val="24"/>
        </w:rPr>
        <w:t xml:space="preserve">al Collegio dei </w:t>
      </w:r>
      <w:r w:rsidR="003D2FEC" w:rsidRPr="006205D4">
        <w:rPr>
          <w:rFonts w:ascii="Times New Roman" w:hAnsi="Times New Roman" w:cs="Times New Roman"/>
          <w:sz w:val="24"/>
          <w:szCs w:val="24"/>
        </w:rPr>
        <w:t>docenti, ed approvate dal Consiglio d’Istituto in q</w:t>
      </w:r>
      <w:r w:rsidR="007158D7" w:rsidRPr="006205D4">
        <w:rPr>
          <w:rFonts w:ascii="Times New Roman" w:hAnsi="Times New Roman" w:cs="Times New Roman"/>
          <w:sz w:val="24"/>
          <w:szCs w:val="24"/>
        </w:rPr>
        <w:t>ua</w:t>
      </w:r>
      <w:r w:rsidR="003D2FEC" w:rsidRPr="006205D4">
        <w:rPr>
          <w:rFonts w:ascii="Times New Roman" w:hAnsi="Times New Roman" w:cs="Times New Roman"/>
          <w:sz w:val="24"/>
          <w:szCs w:val="24"/>
        </w:rPr>
        <w:t>nto rientrano nel PTOF</w:t>
      </w:r>
      <w:r w:rsidR="007158D7" w:rsidRPr="006205D4">
        <w:rPr>
          <w:rFonts w:ascii="Times New Roman" w:hAnsi="Times New Roman" w:cs="Times New Roman"/>
          <w:sz w:val="24"/>
          <w:szCs w:val="24"/>
        </w:rPr>
        <w:t>. Le ragioni che impongono alle scuole di regolare le attività alternative alla religione cattolica sono molteplici e rintracciabili all’interno di numerose circolari e note ministeriali che nel corso degli anni si sono succedute allo scopo di definire tale tematica. Infatti è necessario che gli alunni che non si avvalgono della religione cattolica abbiano diritto a vedersi riconosciuto un insegnamento alternativo.</w:t>
      </w:r>
    </w:p>
    <w:p w:rsidR="007158D7" w:rsidRPr="006205D4" w:rsidRDefault="007158D7" w:rsidP="00C36BE1">
      <w:pPr>
        <w:spacing w:line="276" w:lineRule="auto"/>
        <w:jc w:val="both"/>
        <w:rPr>
          <w:rFonts w:ascii="Times New Roman" w:hAnsi="Times New Roman" w:cs="Times New Roman"/>
          <w:sz w:val="24"/>
          <w:szCs w:val="24"/>
        </w:rPr>
      </w:pPr>
      <w:r w:rsidRPr="006205D4">
        <w:rPr>
          <w:rFonts w:ascii="Times New Roman" w:hAnsi="Times New Roman" w:cs="Times New Roman"/>
          <w:b/>
          <w:sz w:val="24"/>
          <w:szCs w:val="24"/>
        </w:rPr>
        <w:t>Tuttavia è necessario precisare che l</w:t>
      </w:r>
      <w:r w:rsidR="003D2FEC" w:rsidRPr="006205D4">
        <w:rPr>
          <w:rFonts w:ascii="Times New Roman" w:hAnsi="Times New Roman" w:cs="Times New Roman"/>
          <w:b/>
          <w:bCs/>
          <w:sz w:val="24"/>
          <w:szCs w:val="24"/>
        </w:rPr>
        <w:t>’ora alternativa alla religione c</w:t>
      </w:r>
      <w:r w:rsidRPr="006205D4">
        <w:rPr>
          <w:rFonts w:ascii="Times New Roman" w:hAnsi="Times New Roman" w:cs="Times New Roman"/>
          <w:b/>
          <w:bCs/>
          <w:sz w:val="24"/>
          <w:szCs w:val="24"/>
        </w:rPr>
        <w:t xml:space="preserve">attolica non può essere imposta, infatti non sussiste </w:t>
      </w:r>
      <w:r w:rsidRPr="006205D4">
        <w:rPr>
          <w:rFonts w:ascii="Times New Roman" w:hAnsi="Times New Roman" w:cs="Times New Roman"/>
          <w:b/>
          <w:sz w:val="24"/>
          <w:szCs w:val="24"/>
        </w:rPr>
        <w:t xml:space="preserve">alcun obbligo a </w:t>
      </w:r>
      <w:r w:rsidR="003D2FEC" w:rsidRPr="006205D4">
        <w:rPr>
          <w:rFonts w:ascii="Times New Roman" w:hAnsi="Times New Roman" w:cs="Times New Roman"/>
          <w:b/>
          <w:sz w:val="24"/>
          <w:szCs w:val="24"/>
        </w:rPr>
        <w:t>frequentare detti insegnamenti alter</w:t>
      </w:r>
      <w:r w:rsidRPr="006205D4">
        <w:rPr>
          <w:rFonts w:ascii="Times New Roman" w:hAnsi="Times New Roman" w:cs="Times New Roman"/>
          <w:b/>
          <w:sz w:val="24"/>
          <w:szCs w:val="24"/>
        </w:rPr>
        <w:t>nativi</w:t>
      </w:r>
      <w:r w:rsidRPr="006205D4">
        <w:rPr>
          <w:rFonts w:ascii="Times New Roman" w:hAnsi="Times New Roman" w:cs="Times New Roman"/>
          <w:sz w:val="24"/>
          <w:szCs w:val="24"/>
        </w:rPr>
        <w:t xml:space="preserve"> alla religione cattolica.</w:t>
      </w:r>
    </w:p>
    <w:p w:rsidR="00C36BE1" w:rsidRPr="006205D4" w:rsidRDefault="007158D7"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 xml:space="preserve">La questione dal punto di vista giurisprudenziale </w:t>
      </w:r>
      <w:r w:rsidR="003D2FEC" w:rsidRPr="006205D4">
        <w:rPr>
          <w:rFonts w:ascii="Times New Roman" w:hAnsi="Times New Roman" w:cs="Times New Roman"/>
          <w:sz w:val="24"/>
          <w:szCs w:val="24"/>
        </w:rPr>
        <w:t xml:space="preserve">è stata piuttosto controversa. </w:t>
      </w:r>
    </w:p>
    <w:p w:rsidR="003D2FEC" w:rsidRPr="006205D4" w:rsidRDefault="007158D7"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Essa venne posta al centro della riflessione giudiziaria con u</w:t>
      </w:r>
      <w:r w:rsidR="003D2FEC" w:rsidRPr="006205D4">
        <w:rPr>
          <w:rFonts w:ascii="Times New Roman" w:hAnsi="Times New Roman" w:cs="Times New Roman"/>
          <w:sz w:val="24"/>
          <w:szCs w:val="24"/>
        </w:rPr>
        <w:t xml:space="preserve">na nota sentenza della Corte Costituzionale, la n.203 del 12 aprile del 1989 </w:t>
      </w:r>
      <w:r w:rsidRPr="006205D4">
        <w:rPr>
          <w:rFonts w:ascii="Times New Roman" w:hAnsi="Times New Roman" w:cs="Times New Roman"/>
          <w:sz w:val="24"/>
          <w:szCs w:val="24"/>
        </w:rPr>
        <w:t xml:space="preserve">in cui si puntualizzava </w:t>
      </w:r>
      <w:r w:rsidR="00E23C29" w:rsidRPr="006205D4">
        <w:rPr>
          <w:rFonts w:ascii="Times New Roman" w:hAnsi="Times New Roman" w:cs="Times New Roman"/>
          <w:sz w:val="24"/>
          <w:szCs w:val="24"/>
        </w:rPr>
        <w:t>e si insisteva su</w:t>
      </w:r>
      <w:r w:rsidR="003D2FEC" w:rsidRPr="006205D4">
        <w:rPr>
          <w:rFonts w:ascii="Times New Roman" w:hAnsi="Times New Roman" w:cs="Times New Roman"/>
          <w:sz w:val="24"/>
          <w:szCs w:val="24"/>
        </w:rPr>
        <w:t xml:space="preserve">l principio </w:t>
      </w:r>
      <w:r w:rsidR="00E23C29" w:rsidRPr="006205D4">
        <w:rPr>
          <w:rFonts w:ascii="Times New Roman" w:hAnsi="Times New Roman" w:cs="Times New Roman"/>
          <w:sz w:val="24"/>
          <w:szCs w:val="24"/>
        </w:rPr>
        <w:t>di laicità insito nella Repubblica italiana, di cui si riporta integralmente il relativo passo:</w:t>
      </w:r>
      <w:r w:rsidR="003D2FEC" w:rsidRPr="006205D4">
        <w:rPr>
          <w:rFonts w:ascii="Times New Roman" w:hAnsi="Times New Roman" w:cs="Times New Roman"/>
          <w:sz w:val="24"/>
          <w:szCs w:val="24"/>
        </w:rPr>
        <w:t xml:space="preserve"> “</w:t>
      </w:r>
      <w:r w:rsidR="003D2FEC" w:rsidRPr="006205D4">
        <w:rPr>
          <w:rFonts w:ascii="Times New Roman" w:hAnsi="Times New Roman" w:cs="Times New Roman"/>
          <w:i/>
          <w:iCs/>
          <w:sz w:val="24"/>
          <w:szCs w:val="24"/>
        </w:rPr>
        <w:t xml:space="preserve">il principio di laicità è in ogni sua implicazione rispettato grazie alla convenuta garanzia che la scelta non dia luogo a forma </w:t>
      </w:r>
      <w:r w:rsidR="00E23C29" w:rsidRPr="006205D4">
        <w:rPr>
          <w:rFonts w:ascii="Times New Roman" w:hAnsi="Times New Roman" w:cs="Times New Roman"/>
          <w:i/>
          <w:iCs/>
          <w:sz w:val="24"/>
          <w:szCs w:val="24"/>
        </w:rPr>
        <w:t xml:space="preserve">alcuna di discriminazione. (…). </w:t>
      </w:r>
      <w:r w:rsidR="003D2FEC" w:rsidRPr="006205D4">
        <w:rPr>
          <w:rFonts w:ascii="Times New Roman" w:hAnsi="Times New Roman" w:cs="Times New Roman"/>
          <w:i/>
          <w:iCs/>
          <w:sz w:val="24"/>
          <w:szCs w:val="24"/>
        </w:rPr>
        <w:t xml:space="preserve">La previsione come obbligatoria di altra materia per </w:t>
      </w:r>
      <w:r w:rsidR="003D2FEC" w:rsidRPr="006205D4">
        <w:rPr>
          <w:rFonts w:ascii="Times New Roman" w:hAnsi="Times New Roman" w:cs="Times New Roman"/>
          <w:i/>
          <w:iCs/>
          <w:sz w:val="24"/>
          <w:szCs w:val="24"/>
        </w:rPr>
        <w:lastRenderedPageBreak/>
        <w:t xml:space="preserve">i non avvalentisi sarebbe patente discriminazione a loro danno, perché proposta in luogo dell’insegnamento di religione cattolica, quasi corresse tra l’una e l’altro lo schema logico dell’obbligazione alternativa, quando dinanzi all’insegnamento di religione cattolica si è chiamati a esercitare un diritto di libertà costituzionale non degradabile, nella sua serietà e </w:t>
      </w:r>
      <w:proofErr w:type="spellStart"/>
      <w:r w:rsidR="003D2FEC" w:rsidRPr="006205D4">
        <w:rPr>
          <w:rFonts w:ascii="Times New Roman" w:hAnsi="Times New Roman" w:cs="Times New Roman"/>
          <w:i/>
          <w:iCs/>
          <w:sz w:val="24"/>
          <w:szCs w:val="24"/>
        </w:rPr>
        <w:t>impegnatività</w:t>
      </w:r>
      <w:proofErr w:type="spellEnd"/>
      <w:r w:rsidR="003D2FEC" w:rsidRPr="006205D4">
        <w:rPr>
          <w:rFonts w:ascii="Times New Roman" w:hAnsi="Times New Roman" w:cs="Times New Roman"/>
          <w:i/>
          <w:iCs/>
          <w:sz w:val="24"/>
          <w:szCs w:val="24"/>
        </w:rPr>
        <w:t xml:space="preserve"> di coscienza, a opzione tra equivalenti discipline scolastiche.</w:t>
      </w:r>
      <w:r w:rsidR="00E23C29" w:rsidRPr="006205D4">
        <w:rPr>
          <w:rFonts w:ascii="Times New Roman" w:hAnsi="Times New Roman" w:cs="Times New Roman"/>
          <w:sz w:val="24"/>
          <w:szCs w:val="24"/>
        </w:rPr>
        <w:t xml:space="preserve"> </w:t>
      </w:r>
      <w:r w:rsidR="003D2FEC" w:rsidRPr="006205D4">
        <w:rPr>
          <w:rFonts w:ascii="Times New Roman" w:hAnsi="Times New Roman" w:cs="Times New Roman"/>
          <w:i/>
          <w:iCs/>
          <w:sz w:val="24"/>
          <w:szCs w:val="24"/>
        </w:rPr>
        <w:t>Lo Stato è obbligato, in forza dell’Accordo con la Santa Sede, ad assicurare l’insegnamento di religione cattolica. Per gli studenti e per le loro famiglie esso è facoltativo: solo l’esercizio del diritto di avvalersene crea l’obbligo scolastico di frequentarlo.</w:t>
      </w:r>
      <w:r w:rsidR="00E23C29" w:rsidRPr="006205D4">
        <w:rPr>
          <w:rFonts w:ascii="Times New Roman" w:hAnsi="Times New Roman" w:cs="Times New Roman"/>
          <w:sz w:val="24"/>
          <w:szCs w:val="24"/>
        </w:rPr>
        <w:t xml:space="preserve"> </w:t>
      </w:r>
      <w:r w:rsidR="003D2FEC" w:rsidRPr="006205D4">
        <w:rPr>
          <w:rFonts w:ascii="Times New Roman" w:hAnsi="Times New Roman" w:cs="Times New Roman"/>
          <w:i/>
          <w:iCs/>
          <w:sz w:val="24"/>
          <w:szCs w:val="24"/>
        </w:rPr>
        <w:t>Per quanti decidano di non avvalersene l’alternativa è uno stato di non-obbligo. La previsione infatti di altro insegnamento obbligatorio verrebbe a costituire condizionamento per quella interrogazione della coscienza che deve essere conservata attenta al suo unico oggetto: l’esercizio della libertà costituzionale di religione</w:t>
      </w:r>
      <w:r w:rsidR="003D2FEC" w:rsidRPr="006205D4">
        <w:rPr>
          <w:rFonts w:ascii="Times New Roman" w:hAnsi="Times New Roman" w:cs="Times New Roman"/>
          <w:sz w:val="24"/>
          <w:szCs w:val="24"/>
        </w:rPr>
        <w:t>”.</w:t>
      </w:r>
    </w:p>
    <w:p w:rsidR="00E23C29" w:rsidRPr="006205D4" w:rsidRDefault="00E23C29" w:rsidP="00C36BE1">
      <w:pPr>
        <w:spacing w:line="276" w:lineRule="auto"/>
        <w:jc w:val="both"/>
        <w:rPr>
          <w:rFonts w:ascii="Times New Roman" w:hAnsi="Times New Roman" w:cs="Times New Roman"/>
          <w:i/>
          <w:iCs/>
          <w:sz w:val="24"/>
          <w:szCs w:val="24"/>
        </w:rPr>
      </w:pPr>
      <w:r w:rsidRPr="006205D4">
        <w:rPr>
          <w:rFonts w:ascii="Times New Roman" w:hAnsi="Times New Roman" w:cs="Times New Roman"/>
          <w:sz w:val="24"/>
          <w:szCs w:val="24"/>
        </w:rPr>
        <w:t xml:space="preserve">Pertanto, per come ampiamente conclamato non si possono </w:t>
      </w:r>
      <w:r w:rsidR="003D2FEC" w:rsidRPr="006205D4">
        <w:rPr>
          <w:rFonts w:ascii="Times New Roman" w:hAnsi="Times New Roman" w:cs="Times New Roman"/>
          <w:sz w:val="24"/>
          <w:szCs w:val="24"/>
        </w:rPr>
        <w:t xml:space="preserve">obbligare </w:t>
      </w:r>
      <w:r w:rsidRPr="006205D4">
        <w:rPr>
          <w:rFonts w:ascii="Times New Roman" w:hAnsi="Times New Roman" w:cs="Times New Roman"/>
          <w:sz w:val="24"/>
          <w:szCs w:val="24"/>
        </w:rPr>
        <w:t xml:space="preserve">le famiglie e di conseguenza </w:t>
      </w:r>
      <w:r w:rsidR="003D2FEC" w:rsidRPr="006205D4">
        <w:rPr>
          <w:rFonts w:ascii="Times New Roman" w:hAnsi="Times New Roman" w:cs="Times New Roman"/>
          <w:sz w:val="24"/>
          <w:szCs w:val="24"/>
        </w:rPr>
        <w:t xml:space="preserve">gli alunni </w:t>
      </w:r>
      <w:r w:rsidRPr="006205D4">
        <w:rPr>
          <w:rFonts w:ascii="Times New Roman" w:hAnsi="Times New Roman" w:cs="Times New Roman"/>
          <w:sz w:val="24"/>
          <w:szCs w:val="24"/>
        </w:rPr>
        <w:t xml:space="preserve">a scegliere una materia che sia alternativa all’ora di </w:t>
      </w:r>
      <w:r w:rsidR="003D2FEC" w:rsidRPr="006205D4">
        <w:rPr>
          <w:rFonts w:ascii="Times New Roman" w:hAnsi="Times New Roman" w:cs="Times New Roman"/>
          <w:sz w:val="24"/>
          <w:szCs w:val="24"/>
        </w:rPr>
        <w:t>religione cattolica</w:t>
      </w:r>
      <w:r w:rsidR="00E75489" w:rsidRPr="006205D4">
        <w:rPr>
          <w:rFonts w:ascii="Times New Roman" w:hAnsi="Times New Roman" w:cs="Times New Roman"/>
          <w:sz w:val="24"/>
          <w:szCs w:val="24"/>
        </w:rPr>
        <w:t xml:space="preserve">, in quanto </w:t>
      </w:r>
      <w:r w:rsidR="003D2FEC" w:rsidRPr="006205D4">
        <w:rPr>
          <w:rFonts w:ascii="Times New Roman" w:hAnsi="Times New Roman" w:cs="Times New Roman"/>
          <w:sz w:val="24"/>
          <w:szCs w:val="24"/>
        </w:rPr>
        <w:t>si verrebbe a ledere un v</w:t>
      </w:r>
      <w:r w:rsidRPr="006205D4">
        <w:rPr>
          <w:rFonts w:ascii="Times New Roman" w:hAnsi="Times New Roman" w:cs="Times New Roman"/>
          <w:sz w:val="24"/>
          <w:szCs w:val="24"/>
        </w:rPr>
        <w:t xml:space="preserve">ero e proprio </w:t>
      </w:r>
      <w:r w:rsidRPr="006205D4">
        <w:rPr>
          <w:rFonts w:ascii="Times New Roman" w:hAnsi="Times New Roman" w:cs="Times New Roman"/>
          <w:i/>
          <w:sz w:val="24"/>
          <w:szCs w:val="24"/>
        </w:rPr>
        <w:t>diritto soggettivo perfetto</w:t>
      </w:r>
      <w:r w:rsidRPr="006205D4">
        <w:rPr>
          <w:rFonts w:ascii="Times New Roman" w:hAnsi="Times New Roman" w:cs="Times New Roman"/>
          <w:sz w:val="24"/>
          <w:szCs w:val="24"/>
        </w:rPr>
        <w:t>, così per come messo in risalto da un’altra significativa sentenza della Corte di Cassazione del 1997, la n.11432; in cui veniva lamentato  al giudice l’obbligo di frequentare i corsi alter</w:t>
      </w:r>
      <w:r w:rsidR="00700BF7" w:rsidRPr="006205D4">
        <w:rPr>
          <w:rFonts w:ascii="Times New Roman" w:hAnsi="Times New Roman" w:cs="Times New Roman"/>
          <w:sz w:val="24"/>
          <w:szCs w:val="24"/>
        </w:rPr>
        <w:t xml:space="preserve">nativi alla religione cattolica. Tale sentenza mise in risalto che tale obbligo configurava: </w:t>
      </w:r>
      <w:r w:rsidRPr="006205D4">
        <w:rPr>
          <w:rFonts w:ascii="Times New Roman" w:hAnsi="Times New Roman" w:cs="Times New Roman"/>
          <w:sz w:val="24"/>
          <w:szCs w:val="24"/>
        </w:rPr>
        <w:t>“</w:t>
      </w:r>
      <w:r w:rsidRPr="006205D4">
        <w:rPr>
          <w:rFonts w:ascii="Times New Roman" w:hAnsi="Times New Roman" w:cs="Times New Roman"/>
          <w:i/>
          <w:iCs/>
          <w:sz w:val="24"/>
          <w:szCs w:val="24"/>
        </w:rPr>
        <w:t xml:space="preserve">la lesione da parte della P.A. del diritto soggettivo assoluto alla libertà religiosa e dei diritti supremi all’uguaglianza ed alla non discriminazione, oltre che al rispetto del principio di laicità dello Stato e della scuola, </w:t>
      </w:r>
      <w:r w:rsidR="00E75489" w:rsidRPr="006205D4">
        <w:rPr>
          <w:rFonts w:ascii="Times New Roman" w:hAnsi="Times New Roman" w:cs="Times New Roman"/>
          <w:i/>
          <w:iCs/>
          <w:sz w:val="24"/>
          <w:szCs w:val="24"/>
        </w:rPr>
        <w:t>nonché del diritto alla salute………(….)</w:t>
      </w:r>
      <w:r w:rsidRPr="006205D4">
        <w:rPr>
          <w:rFonts w:ascii="Times New Roman" w:hAnsi="Times New Roman" w:cs="Times New Roman"/>
          <w:i/>
          <w:iCs/>
          <w:sz w:val="24"/>
          <w:szCs w:val="24"/>
        </w:rPr>
        <w:t>l’esercizio di un diritto di libertà costituzionale non è degradabile ad opzione tra equivalenti discipline scolastiche</w:t>
      </w:r>
      <w:r w:rsidRPr="006205D4">
        <w:rPr>
          <w:rFonts w:ascii="Times New Roman" w:hAnsi="Times New Roman" w:cs="Times New Roman"/>
          <w:sz w:val="24"/>
          <w:szCs w:val="24"/>
        </w:rPr>
        <w:t>”.</w:t>
      </w:r>
    </w:p>
    <w:p w:rsidR="004822FC" w:rsidRPr="006205D4" w:rsidRDefault="00E75489" w:rsidP="00C36BE1">
      <w:pPr>
        <w:spacing w:line="276" w:lineRule="auto"/>
        <w:jc w:val="both"/>
        <w:rPr>
          <w:rFonts w:ascii="Times New Roman" w:hAnsi="Times New Roman" w:cs="Times New Roman"/>
          <w:iCs/>
          <w:sz w:val="24"/>
          <w:szCs w:val="24"/>
        </w:rPr>
      </w:pPr>
      <w:r w:rsidRPr="006205D4">
        <w:rPr>
          <w:rFonts w:ascii="Times New Roman" w:hAnsi="Times New Roman" w:cs="Times New Roman"/>
          <w:sz w:val="24"/>
          <w:szCs w:val="24"/>
        </w:rPr>
        <w:t>Appare evidente, s</w:t>
      </w:r>
      <w:r w:rsidR="003D2FEC" w:rsidRPr="006205D4">
        <w:rPr>
          <w:rFonts w:ascii="Times New Roman" w:hAnsi="Times New Roman" w:cs="Times New Roman"/>
          <w:sz w:val="24"/>
          <w:szCs w:val="24"/>
        </w:rPr>
        <w:t xml:space="preserve">econdo quanto si evince dalle suddette sentenze, </w:t>
      </w:r>
      <w:r w:rsidR="007D592E" w:rsidRPr="006205D4">
        <w:rPr>
          <w:rFonts w:ascii="Times New Roman" w:hAnsi="Times New Roman" w:cs="Times New Roman"/>
          <w:sz w:val="24"/>
          <w:szCs w:val="24"/>
        </w:rPr>
        <w:t xml:space="preserve">che </w:t>
      </w:r>
      <w:r w:rsidR="003D2FEC" w:rsidRPr="006205D4">
        <w:rPr>
          <w:rFonts w:ascii="Times New Roman" w:hAnsi="Times New Roman" w:cs="Times New Roman"/>
          <w:sz w:val="24"/>
          <w:szCs w:val="24"/>
        </w:rPr>
        <w:t>il non avvalersi dell’insegnamento della religione cattolica non può quindi determinare obblighi di fre</w:t>
      </w:r>
      <w:r w:rsidR="007D592E" w:rsidRPr="006205D4">
        <w:rPr>
          <w:rFonts w:ascii="Times New Roman" w:hAnsi="Times New Roman" w:cs="Times New Roman"/>
          <w:sz w:val="24"/>
          <w:szCs w:val="24"/>
        </w:rPr>
        <w:t xml:space="preserve">quenza di attività alternative, in quanto </w:t>
      </w:r>
      <w:r w:rsidR="003D2FEC" w:rsidRPr="006205D4">
        <w:rPr>
          <w:rFonts w:ascii="Times New Roman" w:hAnsi="Times New Roman" w:cs="Times New Roman"/>
          <w:sz w:val="24"/>
          <w:szCs w:val="24"/>
        </w:rPr>
        <w:t>l’ora di religione ca</w:t>
      </w:r>
      <w:r w:rsidR="007D592E" w:rsidRPr="006205D4">
        <w:rPr>
          <w:rFonts w:ascii="Times New Roman" w:hAnsi="Times New Roman" w:cs="Times New Roman"/>
          <w:sz w:val="24"/>
          <w:szCs w:val="24"/>
        </w:rPr>
        <w:t>tt</w:t>
      </w:r>
      <w:r w:rsidR="004822FC" w:rsidRPr="006205D4">
        <w:rPr>
          <w:rFonts w:ascii="Times New Roman" w:hAnsi="Times New Roman" w:cs="Times New Roman"/>
          <w:sz w:val="24"/>
          <w:szCs w:val="24"/>
        </w:rPr>
        <w:t xml:space="preserve">olica non è opzionale ad altro. </w:t>
      </w:r>
      <w:r w:rsidR="004822FC" w:rsidRPr="006205D4">
        <w:rPr>
          <w:rFonts w:ascii="Times New Roman" w:hAnsi="Times New Roman" w:cs="Times New Roman"/>
          <w:iCs/>
          <w:sz w:val="24"/>
          <w:szCs w:val="24"/>
        </w:rPr>
        <w:t>E’</w:t>
      </w:r>
      <w:r w:rsidR="003D2FEC" w:rsidRPr="006205D4">
        <w:rPr>
          <w:rFonts w:ascii="Times New Roman" w:hAnsi="Times New Roman" w:cs="Times New Roman"/>
          <w:iCs/>
          <w:sz w:val="24"/>
          <w:szCs w:val="24"/>
        </w:rPr>
        <w:t xml:space="preserve"> innegabile che </w:t>
      </w:r>
      <w:r w:rsidR="004822FC" w:rsidRPr="006205D4">
        <w:rPr>
          <w:rFonts w:ascii="Times New Roman" w:hAnsi="Times New Roman" w:cs="Times New Roman"/>
          <w:iCs/>
          <w:sz w:val="24"/>
          <w:szCs w:val="24"/>
        </w:rPr>
        <w:t xml:space="preserve">sussiste uno </w:t>
      </w:r>
      <w:r w:rsidR="004822FC" w:rsidRPr="006205D4">
        <w:rPr>
          <w:rFonts w:ascii="Times New Roman" w:hAnsi="Times New Roman" w:cs="Times New Roman"/>
          <w:i/>
          <w:iCs/>
          <w:sz w:val="24"/>
          <w:szCs w:val="24"/>
        </w:rPr>
        <w:t>“stato di non-obbligo”</w:t>
      </w:r>
      <w:r w:rsidR="004822FC" w:rsidRPr="006205D4">
        <w:rPr>
          <w:rFonts w:ascii="Times New Roman" w:hAnsi="Times New Roman" w:cs="Times New Roman"/>
          <w:iCs/>
          <w:sz w:val="24"/>
          <w:szCs w:val="24"/>
        </w:rPr>
        <w:t xml:space="preserve"> totale per il quale sono soltanto le famiglie a decidere e di conseguenza di richiedere alla scuola se avvalersi di eventuale materia alternativa alla religione cattolica in relazione a quanto offerto nella scuola dal proprio P.T.O.F.</w:t>
      </w:r>
    </w:p>
    <w:p w:rsidR="004822FC" w:rsidRPr="006205D4" w:rsidRDefault="004822FC" w:rsidP="00C36BE1">
      <w:pPr>
        <w:spacing w:line="276" w:lineRule="auto"/>
        <w:jc w:val="both"/>
        <w:rPr>
          <w:rFonts w:ascii="Times New Roman" w:hAnsi="Times New Roman" w:cs="Times New Roman"/>
          <w:sz w:val="24"/>
          <w:szCs w:val="24"/>
        </w:rPr>
      </w:pPr>
      <w:r w:rsidRPr="006205D4">
        <w:rPr>
          <w:rFonts w:ascii="Times New Roman" w:hAnsi="Times New Roman" w:cs="Times New Roman"/>
          <w:iCs/>
          <w:sz w:val="24"/>
          <w:szCs w:val="24"/>
        </w:rPr>
        <w:t>In virtù di tale aspetto numerose circolari ministeriali, ordinanze e sentenze giudiziarie statuiscono che tale non obbligo totale</w:t>
      </w:r>
      <w:r w:rsidRPr="006205D4">
        <w:rPr>
          <w:rFonts w:ascii="Times New Roman" w:hAnsi="Times New Roman" w:cs="Times New Roman"/>
          <w:i/>
          <w:iCs/>
          <w:sz w:val="24"/>
          <w:szCs w:val="24"/>
        </w:rPr>
        <w:t xml:space="preserve"> “</w:t>
      </w:r>
      <w:r w:rsidR="003D2FEC" w:rsidRPr="006205D4">
        <w:rPr>
          <w:rFonts w:ascii="Times New Roman" w:hAnsi="Times New Roman" w:cs="Times New Roman"/>
          <w:i/>
          <w:iCs/>
          <w:sz w:val="24"/>
          <w:szCs w:val="24"/>
        </w:rPr>
        <w:t>può comprendere, tra le altre possibili, anche la scelta di allontanarsi o assentarsi dall’edificio della scuola</w:t>
      </w:r>
      <w:r w:rsidR="003D2FEC" w:rsidRPr="006205D4">
        <w:rPr>
          <w:rFonts w:ascii="Times New Roman" w:hAnsi="Times New Roman" w:cs="Times New Roman"/>
          <w:sz w:val="24"/>
          <w:szCs w:val="24"/>
        </w:rPr>
        <w:t xml:space="preserve">”. </w:t>
      </w:r>
    </w:p>
    <w:p w:rsidR="00852BA8" w:rsidRPr="006205D4" w:rsidRDefault="004822FC"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 xml:space="preserve">Tuttavia tale ulteriore scelta non pregiudica la possibilità di permanere </w:t>
      </w:r>
      <w:r w:rsidR="00852BA8" w:rsidRPr="006205D4">
        <w:rPr>
          <w:rFonts w:ascii="Times New Roman" w:hAnsi="Times New Roman" w:cs="Times New Roman"/>
          <w:sz w:val="24"/>
          <w:szCs w:val="24"/>
        </w:rPr>
        <w:t>nell’ambito della struttura scolastica che, per come esplicitato nella circolare ministeriale n.188 del 25 maggio 1989, avente ad oggetto “</w:t>
      </w:r>
      <w:r w:rsidR="00852BA8" w:rsidRPr="006205D4">
        <w:rPr>
          <w:rFonts w:ascii="Times New Roman" w:hAnsi="Times New Roman" w:cs="Times New Roman"/>
          <w:i/>
          <w:iCs/>
          <w:sz w:val="24"/>
          <w:szCs w:val="24"/>
        </w:rPr>
        <w:t>Nuovo modello riguardante l’esercizio del diritto di scelta se avvalersi o non avvalersi dell’insegnamento della religione cattolica</w:t>
      </w:r>
      <w:r w:rsidR="00852BA8" w:rsidRPr="006205D4">
        <w:rPr>
          <w:rFonts w:ascii="Times New Roman" w:hAnsi="Times New Roman" w:cs="Times New Roman"/>
          <w:sz w:val="24"/>
          <w:szCs w:val="24"/>
        </w:rPr>
        <w:t xml:space="preserve">”, si può realizzare anche con la scelta di: attività didattiche formative, attività di studio e/o di ricerca individuali o </w:t>
      </w:r>
      <w:r w:rsidR="00852BA8" w:rsidRPr="006205D4">
        <w:rPr>
          <w:rFonts w:ascii="Times New Roman" w:hAnsi="Times New Roman" w:cs="Times New Roman"/>
          <w:b/>
          <w:sz w:val="24"/>
          <w:szCs w:val="24"/>
        </w:rPr>
        <w:t>altrimenti nessuna attività</w:t>
      </w:r>
      <w:r w:rsidR="00852BA8" w:rsidRPr="006205D4">
        <w:rPr>
          <w:rFonts w:ascii="Times New Roman" w:hAnsi="Times New Roman" w:cs="Times New Roman"/>
          <w:sz w:val="24"/>
          <w:szCs w:val="24"/>
        </w:rPr>
        <w:t>.</w:t>
      </w:r>
    </w:p>
    <w:p w:rsidR="00852BA8" w:rsidRPr="006205D4" w:rsidRDefault="00852BA8" w:rsidP="00C36BE1">
      <w:pPr>
        <w:spacing w:line="276" w:lineRule="auto"/>
        <w:jc w:val="both"/>
        <w:rPr>
          <w:rFonts w:ascii="Times New Roman" w:hAnsi="Times New Roman" w:cs="Times New Roman"/>
          <w:i/>
          <w:iCs/>
          <w:sz w:val="24"/>
          <w:szCs w:val="24"/>
        </w:rPr>
      </w:pPr>
      <w:r w:rsidRPr="006205D4">
        <w:rPr>
          <w:rFonts w:ascii="Times New Roman" w:hAnsi="Times New Roman" w:cs="Times New Roman"/>
          <w:iCs/>
          <w:sz w:val="24"/>
          <w:szCs w:val="24"/>
        </w:rPr>
        <w:t xml:space="preserve">Un’altra </w:t>
      </w:r>
      <w:hyperlink r:id="rId15" w:tooltip="Consiglio di Stato – Sentenza n. 2749 del 07-05-2010" w:history="1">
        <w:r w:rsidRPr="006205D4">
          <w:rPr>
            <w:rStyle w:val="Collegamentoipertestuale"/>
            <w:rFonts w:ascii="Times New Roman" w:hAnsi="Times New Roman" w:cs="Times New Roman"/>
            <w:iCs/>
            <w:color w:val="auto"/>
            <w:sz w:val="24"/>
            <w:szCs w:val="24"/>
            <w:u w:val="none"/>
          </w:rPr>
          <w:t>sentenza del Consiglio di Stato del 7 maggio 2010, la n.02749</w:t>
        </w:r>
      </w:hyperlink>
      <w:r w:rsidRPr="006205D4">
        <w:rPr>
          <w:rFonts w:ascii="Times New Roman" w:hAnsi="Times New Roman" w:cs="Times New Roman"/>
          <w:iCs/>
          <w:sz w:val="24"/>
          <w:szCs w:val="24"/>
        </w:rPr>
        <w:t xml:space="preserve"> precisa proprio tale aspetto:</w:t>
      </w:r>
      <w:r w:rsidRPr="006205D4">
        <w:rPr>
          <w:rFonts w:ascii="Times New Roman" w:hAnsi="Times New Roman" w:cs="Times New Roman"/>
          <w:i/>
          <w:iCs/>
          <w:sz w:val="24"/>
          <w:szCs w:val="24"/>
        </w:rPr>
        <w:t xml:space="preserve"> “la mancata attivazione dell’insegnamento alternativo può incidere sulla libertà religiosa dello studente o delle famiglia: la scelta di seguire l’ora di religione potrebbe essere pesantemente condizionata dall’assenza di alternative formative, perché tale assenza va, sia pure indirettamente ad incidere su un altro valore costituzionale, che è il diritto all’istruzione sancito dall’art. 34 Cost. Ciò evidentemente non contraddice il carattere facoltativo dell’insegnamento alternativo: tale </w:t>
      </w:r>
      <w:r w:rsidRPr="006205D4">
        <w:rPr>
          <w:rFonts w:ascii="Times New Roman" w:hAnsi="Times New Roman" w:cs="Times New Roman"/>
          <w:i/>
          <w:iCs/>
          <w:sz w:val="24"/>
          <w:szCs w:val="24"/>
        </w:rPr>
        <w:lastRenderedPageBreak/>
        <w:t>insegnamento è, e deve restare, facoltativo per lo studente, che può certamente non sceglierlo senza essere discriminato, ma la sua istituzione deve considerarsi obbligatoria per la scuola”</w:t>
      </w:r>
    </w:p>
    <w:p w:rsidR="007D62AD" w:rsidRPr="006205D4" w:rsidRDefault="003D2FEC" w:rsidP="00C36BE1">
      <w:pPr>
        <w:spacing w:line="276" w:lineRule="auto"/>
        <w:jc w:val="both"/>
        <w:rPr>
          <w:rFonts w:ascii="Times New Roman" w:hAnsi="Times New Roman" w:cs="Times New Roman"/>
          <w:i/>
          <w:iCs/>
          <w:sz w:val="24"/>
          <w:szCs w:val="24"/>
        </w:rPr>
      </w:pPr>
      <w:r w:rsidRPr="006205D4">
        <w:rPr>
          <w:rFonts w:ascii="Times New Roman" w:hAnsi="Times New Roman" w:cs="Times New Roman"/>
          <w:sz w:val="24"/>
          <w:szCs w:val="24"/>
        </w:rPr>
        <w:t>Le modalità operative per arrivare all’organizzazione di tali attività possono essere rintracciate all’interno della C.M. n.316 del 1987: “</w:t>
      </w:r>
      <w:r w:rsidRPr="006205D4">
        <w:rPr>
          <w:rFonts w:ascii="Times New Roman" w:hAnsi="Times New Roman" w:cs="Times New Roman"/>
          <w:i/>
          <w:iCs/>
          <w:sz w:val="24"/>
          <w:szCs w:val="24"/>
        </w:rPr>
        <w:t>l’organizzazione delle lezioni e, in tale ambito, la collocazione dell’insegnamento della religione cattolica (così come la contestuale offerta di attività, spazi attrezzati e servizi ad esso alternativi) dovranno essere attuati dal capo d’istituto, sentito il Collegio dei docenti, secondo criteri volti a perseguire il miglior grado di razionalità ed efficacia didattica e nel contempo intesi ad evitare ogni forma, anche indiretta, di discriminazione</w:t>
      </w:r>
      <w:r w:rsidR="007D62AD" w:rsidRPr="006205D4">
        <w:rPr>
          <w:rFonts w:ascii="Times New Roman" w:hAnsi="Times New Roman" w:cs="Times New Roman"/>
          <w:i/>
          <w:iCs/>
          <w:sz w:val="24"/>
          <w:szCs w:val="24"/>
        </w:rPr>
        <w:t>”</w:t>
      </w:r>
      <w:r w:rsidR="00C36BE1" w:rsidRPr="006205D4">
        <w:rPr>
          <w:rFonts w:ascii="Times New Roman" w:hAnsi="Times New Roman" w:cs="Times New Roman"/>
          <w:i/>
          <w:iCs/>
          <w:sz w:val="24"/>
          <w:szCs w:val="24"/>
        </w:rPr>
        <w:t>.</w:t>
      </w:r>
      <w:r w:rsidR="007D62AD" w:rsidRPr="006205D4">
        <w:rPr>
          <w:rFonts w:ascii="Times New Roman" w:hAnsi="Times New Roman" w:cs="Times New Roman"/>
          <w:i/>
          <w:iCs/>
          <w:sz w:val="24"/>
          <w:szCs w:val="24"/>
        </w:rPr>
        <w:t xml:space="preserve"> </w:t>
      </w:r>
      <w:r w:rsidR="007D62AD" w:rsidRPr="006205D4">
        <w:rPr>
          <w:rFonts w:ascii="Times New Roman" w:hAnsi="Times New Roman" w:cs="Times New Roman"/>
          <w:sz w:val="24"/>
          <w:szCs w:val="24"/>
        </w:rPr>
        <w:t>Su tale tematica</w:t>
      </w:r>
      <w:r w:rsidRPr="006205D4">
        <w:rPr>
          <w:rFonts w:ascii="Times New Roman" w:hAnsi="Times New Roman" w:cs="Times New Roman"/>
          <w:sz w:val="24"/>
          <w:szCs w:val="24"/>
        </w:rPr>
        <w:t>, gli ultimi provvedimenti in ordine di tempo sono la C.M. n.18 del 4 luglio del 2013 “</w:t>
      </w:r>
      <w:r w:rsidRPr="006205D4">
        <w:rPr>
          <w:rFonts w:ascii="Times New Roman" w:hAnsi="Times New Roman" w:cs="Times New Roman"/>
          <w:i/>
          <w:iCs/>
          <w:sz w:val="24"/>
          <w:szCs w:val="24"/>
        </w:rPr>
        <w:t>Adeguamento degli organici di diritto alle situazioni di fatto</w:t>
      </w:r>
      <w:r w:rsidRPr="006205D4">
        <w:rPr>
          <w:rFonts w:ascii="Times New Roman" w:hAnsi="Times New Roman" w:cs="Times New Roman"/>
          <w:sz w:val="24"/>
          <w:szCs w:val="24"/>
        </w:rPr>
        <w:t>”, nella quale espressamente si legge: “</w:t>
      </w:r>
      <w:r w:rsidRPr="006205D4">
        <w:rPr>
          <w:rFonts w:ascii="Times New Roman" w:hAnsi="Times New Roman" w:cs="Times New Roman"/>
          <w:i/>
          <w:iCs/>
          <w:sz w:val="24"/>
          <w:szCs w:val="24"/>
        </w:rPr>
        <w:t>si ricorda che deve essere assicurato l’insegnamento dell’ora alternativa alla religione ca</w:t>
      </w:r>
      <w:r w:rsidR="007D62AD" w:rsidRPr="006205D4">
        <w:rPr>
          <w:rFonts w:ascii="Times New Roman" w:hAnsi="Times New Roman" w:cs="Times New Roman"/>
          <w:i/>
          <w:iCs/>
          <w:sz w:val="24"/>
          <w:szCs w:val="24"/>
        </w:rPr>
        <w:t>ttolica agli alunni interessati….”</w:t>
      </w:r>
      <w:r w:rsidRPr="006205D4">
        <w:rPr>
          <w:rFonts w:ascii="Times New Roman" w:hAnsi="Times New Roman" w:cs="Times New Roman"/>
          <w:i/>
          <w:iCs/>
          <w:sz w:val="24"/>
          <w:szCs w:val="24"/>
        </w:rPr>
        <w:t xml:space="preserve"> </w:t>
      </w:r>
    </w:p>
    <w:p w:rsidR="00E75489" w:rsidRPr="006205D4" w:rsidRDefault="00C36BE1"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 xml:space="preserve">Per come ampiamente applicato, </w:t>
      </w:r>
      <w:r w:rsidR="003D2FEC" w:rsidRPr="006205D4">
        <w:rPr>
          <w:rFonts w:ascii="Times New Roman" w:hAnsi="Times New Roman" w:cs="Times New Roman"/>
          <w:sz w:val="24"/>
          <w:szCs w:val="24"/>
        </w:rPr>
        <w:t xml:space="preserve">per le scuole </w:t>
      </w:r>
      <w:r w:rsidRPr="006205D4">
        <w:rPr>
          <w:rFonts w:ascii="Times New Roman" w:hAnsi="Times New Roman" w:cs="Times New Roman"/>
          <w:sz w:val="24"/>
          <w:szCs w:val="24"/>
        </w:rPr>
        <w:t xml:space="preserve">sussiste </w:t>
      </w:r>
      <w:r w:rsidR="007D62AD" w:rsidRPr="006205D4">
        <w:rPr>
          <w:rFonts w:ascii="Times New Roman" w:hAnsi="Times New Roman" w:cs="Times New Roman"/>
          <w:sz w:val="24"/>
          <w:szCs w:val="24"/>
        </w:rPr>
        <w:t xml:space="preserve">esclusivamente </w:t>
      </w:r>
      <w:r w:rsidR="003D2FEC" w:rsidRPr="006205D4">
        <w:rPr>
          <w:rFonts w:ascii="Times New Roman" w:hAnsi="Times New Roman" w:cs="Times New Roman"/>
          <w:sz w:val="24"/>
          <w:szCs w:val="24"/>
        </w:rPr>
        <w:t>l’obbligo di determinare, per gli alunni non avvalentesi, attività alter</w:t>
      </w:r>
      <w:r w:rsidR="007D62AD" w:rsidRPr="006205D4">
        <w:rPr>
          <w:rFonts w:ascii="Times New Roman" w:hAnsi="Times New Roman" w:cs="Times New Roman"/>
          <w:sz w:val="24"/>
          <w:szCs w:val="24"/>
        </w:rPr>
        <w:t xml:space="preserve">native alla religione cattolica, ma </w:t>
      </w:r>
      <w:r w:rsidR="00E75489" w:rsidRPr="006205D4">
        <w:rPr>
          <w:rFonts w:ascii="Times New Roman" w:hAnsi="Times New Roman" w:cs="Times New Roman"/>
          <w:sz w:val="24"/>
          <w:szCs w:val="24"/>
        </w:rPr>
        <w:t>è di esclusiva pertinenza delle famiglie richiedere che ci si possa avvalere di una materia alternativa allo svolgimento dell’ora di religione senza che in tal senso ricada nessun obbligo sulla scuola.</w:t>
      </w:r>
    </w:p>
    <w:p w:rsidR="00C36BE1" w:rsidRPr="006205D4" w:rsidRDefault="007D62AD" w:rsidP="00C36BE1">
      <w:pPr>
        <w:spacing w:line="276" w:lineRule="auto"/>
        <w:jc w:val="both"/>
        <w:rPr>
          <w:rFonts w:ascii="Times New Roman" w:hAnsi="Times New Roman" w:cs="Times New Roman"/>
          <w:sz w:val="24"/>
          <w:szCs w:val="24"/>
        </w:rPr>
      </w:pPr>
      <w:r w:rsidRPr="006205D4">
        <w:rPr>
          <w:rFonts w:ascii="Times New Roman" w:hAnsi="Times New Roman" w:cs="Times New Roman"/>
          <w:sz w:val="24"/>
          <w:szCs w:val="24"/>
        </w:rPr>
        <w:t xml:space="preserve">Qualora tali attività venissero richieste i contenuti </w:t>
      </w:r>
      <w:r w:rsidR="00757441" w:rsidRPr="006205D4">
        <w:rPr>
          <w:rFonts w:ascii="Times New Roman" w:hAnsi="Times New Roman" w:cs="Times New Roman"/>
          <w:sz w:val="24"/>
          <w:szCs w:val="24"/>
        </w:rPr>
        <w:t xml:space="preserve">non </w:t>
      </w:r>
      <w:r w:rsidRPr="006205D4">
        <w:rPr>
          <w:rFonts w:ascii="Times New Roman" w:hAnsi="Times New Roman" w:cs="Times New Roman"/>
          <w:sz w:val="24"/>
          <w:szCs w:val="24"/>
        </w:rPr>
        <w:t>devono risultare discriminanti. P</w:t>
      </w:r>
      <w:r w:rsidR="00757441" w:rsidRPr="006205D4">
        <w:rPr>
          <w:rFonts w:ascii="Times New Roman" w:hAnsi="Times New Roman" w:cs="Times New Roman"/>
          <w:sz w:val="24"/>
          <w:szCs w:val="24"/>
        </w:rPr>
        <w:t>ertanto non si può prevedere che essi sviluppino programmi curricolari, costituendo ciò un ingiustificato vantaggio per chi non si avvale che verrebbe a godere di un supple</w:t>
      </w:r>
      <w:r w:rsidRPr="006205D4">
        <w:rPr>
          <w:rFonts w:ascii="Times New Roman" w:hAnsi="Times New Roman" w:cs="Times New Roman"/>
          <w:sz w:val="24"/>
          <w:szCs w:val="24"/>
        </w:rPr>
        <w:t xml:space="preserve">mento orario in alcune materie. </w:t>
      </w:r>
      <w:r w:rsidR="00757441" w:rsidRPr="006205D4">
        <w:rPr>
          <w:rFonts w:ascii="Times New Roman" w:hAnsi="Times New Roman" w:cs="Times New Roman"/>
          <w:sz w:val="24"/>
          <w:szCs w:val="24"/>
        </w:rPr>
        <w:t xml:space="preserve">Gli orientamenti che emergono dalla normativa indicano che tali attività didattiche alternative siano volte, per la scuola primaria, </w:t>
      </w:r>
      <w:r w:rsidR="00757441" w:rsidRPr="006205D4">
        <w:rPr>
          <w:rFonts w:ascii="Times New Roman" w:hAnsi="Times New Roman" w:cs="Times New Roman"/>
          <w:i/>
          <w:sz w:val="24"/>
          <w:szCs w:val="24"/>
        </w:rPr>
        <w:t>“all'approfondimento di quelle parti dei programmi più strettamente attinenti ai valori fondamentali della vita e alla convivenza</w:t>
      </w:r>
      <w:r w:rsidRPr="006205D4">
        <w:rPr>
          <w:rFonts w:ascii="Times New Roman" w:hAnsi="Times New Roman" w:cs="Times New Roman"/>
          <w:i/>
          <w:sz w:val="24"/>
          <w:szCs w:val="24"/>
        </w:rPr>
        <w:t xml:space="preserve"> civile”</w:t>
      </w:r>
      <w:r w:rsidR="00A9666F" w:rsidRPr="006205D4">
        <w:rPr>
          <w:rFonts w:ascii="Times New Roman" w:hAnsi="Times New Roman" w:cs="Times New Roman"/>
          <w:sz w:val="24"/>
          <w:szCs w:val="24"/>
        </w:rPr>
        <w:t xml:space="preserve"> (CC.MM. 129 del 1986). </w:t>
      </w:r>
      <w:r w:rsidR="00757441" w:rsidRPr="006205D4">
        <w:rPr>
          <w:rFonts w:ascii="Times New Roman" w:hAnsi="Times New Roman" w:cs="Times New Roman"/>
          <w:sz w:val="24"/>
          <w:szCs w:val="24"/>
        </w:rPr>
        <w:t xml:space="preserve">Il suggerimento si estende e si specifica nell'ordine secondario dove la CM 130/86 invita per la scuola secondaria di primo grado ad approfondire </w:t>
      </w:r>
      <w:r w:rsidR="00757441" w:rsidRPr="006205D4">
        <w:rPr>
          <w:rFonts w:ascii="Times New Roman" w:hAnsi="Times New Roman" w:cs="Times New Roman"/>
          <w:i/>
          <w:sz w:val="24"/>
          <w:szCs w:val="24"/>
        </w:rPr>
        <w:t>“le tematiche dei valori fondamentali della vita e della convivenza civile”,</w:t>
      </w:r>
      <w:r w:rsidR="00757441" w:rsidRPr="006205D4">
        <w:rPr>
          <w:rFonts w:ascii="Times New Roman" w:hAnsi="Times New Roman" w:cs="Times New Roman"/>
          <w:sz w:val="24"/>
          <w:szCs w:val="24"/>
        </w:rPr>
        <w:t xml:space="preserve"> individuandole nei programmi di storia e di educazione civica, mentre la CM 131/86 aggiunge per la scuola secondaria di secondo grado anche i programmi di filosofia, suggerendo in maniera più vasta di far ricorso anche ai documenti del pensiero e dell’esperienza uma</w:t>
      </w:r>
      <w:r w:rsidR="00C36BE1" w:rsidRPr="006205D4">
        <w:rPr>
          <w:rFonts w:ascii="Times New Roman" w:hAnsi="Times New Roman" w:cs="Times New Roman"/>
          <w:sz w:val="24"/>
          <w:szCs w:val="24"/>
        </w:rPr>
        <w:t>na relativa ai predetti valori.</w:t>
      </w:r>
    </w:p>
    <w:p w:rsidR="00A9666F" w:rsidRPr="006205D4" w:rsidRDefault="00A9666F" w:rsidP="00A9666F">
      <w:pPr>
        <w:jc w:val="both"/>
        <w:rPr>
          <w:rFonts w:ascii="Times New Roman" w:hAnsi="Times New Roman" w:cs="Times New Roman"/>
          <w:b/>
          <w:i/>
          <w:sz w:val="24"/>
          <w:szCs w:val="24"/>
        </w:rPr>
      </w:pPr>
      <w:r w:rsidRPr="006205D4">
        <w:rPr>
          <w:rFonts w:ascii="Times New Roman" w:hAnsi="Times New Roman" w:cs="Times New Roman"/>
          <w:b/>
          <w:sz w:val="24"/>
          <w:szCs w:val="24"/>
        </w:rPr>
        <w:t xml:space="preserve">Solo </w:t>
      </w:r>
      <w:r w:rsidR="00757441" w:rsidRPr="006205D4">
        <w:rPr>
          <w:rFonts w:ascii="Times New Roman" w:hAnsi="Times New Roman" w:cs="Times New Roman"/>
          <w:b/>
          <w:sz w:val="24"/>
          <w:szCs w:val="24"/>
        </w:rPr>
        <w:t>per le attività didattiche alternative,</w:t>
      </w:r>
      <w:r w:rsidRPr="006205D4">
        <w:rPr>
          <w:rFonts w:ascii="Times New Roman" w:hAnsi="Times New Roman" w:cs="Times New Roman"/>
          <w:sz w:val="24"/>
          <w:szCs w:val="24"/>
        </w:rPr>
        <w:t xml:space="preserve">  si dà luogo, così per come già precisato nella recente circolare avente per oggetto, “INDICAZIONI OPERATIVE relative allo svolgimento degli scrutini intermedi e finali, ed agli adempimenti relativi alla valutazione intermedia e finale del primo ciclo di istruzione”  a </w:t>
      </w:r>
      <w:r w:rsidRPr="006205D4">
        <w:rPr>
          <w:rFonts w:ascii="Times New Roman" w:hAnsi="Times New Roman" w:cs="Times New Roman"/>
          <w:b/>
          <w:i/>
          <w:sz w:val="24"/>
          <w:szCs w:val="24"/>
        </w:rPr>
        <w:t>“La valutazione delle attività alternative all’insegnamento di religione cattolica, per gli studenti che se ne avvalgono, è espressa con un giudizio sintetico sull’interesse manifestato e i livelli di apprendimento raggiunti ed è riportata su una nota distinta.”</w:t>
      </w:r>
    </w:p>
    <w:p w:rsidR="0061159D" w:rsidRPr="006205D4" w:rsidRDefault="00A9666F" w:rsidP="0061159D">
      <w:pPr>
        <w:spacing w:line="276" w:lineRule="auto"/>
        <w:jc w:val="both"/>
        <w:rPr>
          <w:rFonts w:ascii="Times New Roman" w:hAnsi="Times New Roman" w:cs="Times New Roman"/>
          <w:bCs/>
          <w:iCs/>
          <w:sz w:val="24"/>
          <w:szCs w:val="24"/>
        </w:rPr>
      </w:pPr>
      <w:r w:rsidRPr="006205D4">
        <w:rPr>
          <w:rFonts w:ascii="Times New Roman" w:hAnsi="Times New Roman" w:cs="Times New Roman"/>
          <w:bCs/>
          <w:sz w:val="24"/>
          <w:szCs w:val="24"/>
        </w:rPr>
        <w:t xml:space="preserve">Appare evidente che qualsiasi sia la scelta effettuata dagli esercenti la responsabilità genitoriale tale scelta per esigenze organizzative della scuola non può essere </w:t>
      </w:r>
      <w:r w:rsidRPr="006205D4">
        <w:rPr>
          <w:rFonts w:ascii="Times New Roman" w:hAnsi="Times New Roman" w:cs="Times New Roman"/>
          <w:bCs/>
          <w:i/>
          <w:sz w:val="24"/>
          <w:szCs w:val="24"/>
        </w:rPr>
        <w:t xml:space="preserve">“episodica, discontinua e disordinata”, </w:t>
      </w:r>
      <w:r w:rsidRPr="006205D4">
        <w:rPr>
          <w:rFonts w:ascii="Times New Roman" w:hAnsi="Times New Roman" w:cs="Times New Roman"/>
          <w:bCs/>
          <w:sz w:val="24"/>
          <w:szCs w:val="24"/>
        </w:rPr>
        <w:t>anche in relazione alla permanenza della sussi</w:t>
      </w:r>
      <w:r w:rsidR="0061159D" w:rsidRPr="006205D4">
        <w:rPr>
          <w:rFonts w:ascii="Times New Roman" w:hAnsi="Times New Roman" w:cs="Times New Roman"/>
          <w:bCs/>
          <w:sz w:val="24"/>
          <w:szCs w:val="24"/>
        </w:rPr>
        <w:t>s</w:t>
      </w:r>
      <w:r w:rsidRPr="006205D4">
        <w:rPr>
          <w:rFonts w:ascii="Times New Roman" w:hAnsi="Times New Roman" w:cs="Times New Roman"/>
          <w:bCs/>
          <w:sz w:val="24"/>
          <w:szCs w:val="24"/>
        </w:rPr>
        <w:t xml:space="preserve">tenza </w:t>
      </w:r>
      <w:r w:rsidR="0061159D" w:rsidRPr="006205D4">
        <w:rPr>
          <w:rFonts w:ascii="Times New Roman" w:hAnsi="Times New Roman" w:cs="Times New Roman"/>
          <w:bCs/>
          <w:sz w:val="24"/>
          <w:szCs w:val="24"/>
        </w:rPr>
        <w:t>de</w:t>
      </w:r>
      <w:r w:rsidR="0061159D" w:rsidRPr="006205D4">
        <w:rPr>
          <w:rFonts w:ascii="Times New Roman" w:hAnsi="Times New Roman" w:cs="Times New Roman"/>
          <w:bCs/>
          <w:iCs/>
          <w:sz w:val="24"/>
          <w:szCs w:val="24"/>
        </w:rPr>
        <w:t>gli obblighi previsti dagli artt.li 2043, 2048 e segg. del codici civile relativi alle responsabilità connesse alla vigilanza sui minori.</w:t>
      </w:r>
    </w:p>
    <w:p w:rsidR="0061159D" w:rsidRPr="006205D4" w:rsidRDefault="0061159D" w:rsidP="00C36BE1">
      <w:pPr>
        <w:spacing w:line="276" w:lineRule="auto"/>
        <w:jc w:val="both"/>
        <w:rPr>
          <w:rFonts w:ascii="Times New Roman" w:hAnsi="Times New Roman" w:cs="Times New Roman"/>
          <w:sz w:val="24"/>
          <w:szCs w:val="24"/>
        </w:rPr>
      </w:pPr>
      <w:r w:rsidRPr="006205D4">
        <w:rPr>
          <w:rFonts w:ascii="Times New Roman" w:hAnsi="Times New Roman" w:cs="Times New Roman"/>
          <w:bCs/>
          <w:sz w:val="24"/>
          <w:szCs w:val="24"/>
        </w:rPr>
        <w:t xml:space="preserve">Pertanto, al fine di non ingenerare nessuna forma di discriminazione, la permanenza nei locali scolastici di alunni non avvalentesi della religione cattolica né di alcun’altra opzione (materia </w:t>
      </w:r>
      <w:r w:rsidRPr="006205D4">
        <w:rPr>
          <w:rFonts w:ascii="Times New Roman" w:hAnsi="Times New Roman" w:cs="Times New Roman"/>
          <w:bCs/>
          <w:sz w:val="24"/>
          <w:szCs w:val="24"/>
        </w:rPr>
        <w:lastRenderedPageBreak/>
        <w:t xml:space="preserve">alternativa, studio individuale e di gruppo, etc..) garantita dalle norme, </w:t>
      </w:r>
      <w:r w:rsidR="00757441" w:rsidRPr="006205D4">
        <w:rPr>
          <w:rFonts w:ascii="Times New Roman" w:hAnsi="Times New Roman" w:cs="Times New Roman"/>
          <w:sz w:val="24"/>
          <w:szCs w:val="24"/>
        </w:rPr>
        <w:t>esige il solo rispetto dei doveri di vigilanza</w:t>
      </w:r>
      <w:r w:rsidRPr="006205D4">
        <w:rPr>
          <w:rFonts w:ascii="Times New Roman" w:hAnsi="Times New Roman" w:cs="Times New Roman"/>
          <w:sz w:val="24"/>
          <w:szCs w:val="24"/>
        </w:rPr>
        <w:t>.</w:t>
      </w:r>
      <w:r w:rsidR="00415321" w:rsidRPr="006205D4">
        <w:rPr>
          <w:rFonts w:ascii="Times New Roman" w:hAnsi="Times New Roman" w:cs="Times New Roman"/>
          <w:sz w:val="24"/>
          <w:szCs w:val="24"/>
        </w:rPr>
        <w:t xml:space="preserve"> </w:t>
      </w:r>
    </w:p>
    <w:p w:rsidR="00C24763" w:rsidRPr="006205D4" w:rsidRDefault="0061159D" w:rsidP="00C24763">
      <w:pPr>
        <w:pStyle w:val="Nessunaspaziatura"/>
        <w:jc w:val="right"/>
        <w:rPr>
          <w:rFonts w:ascii="Times New Roman" w:hAnsi="Times New Roman" w:cs="Times New Roman"/>
          <w:b/>
          <w:sz w:val="24"/>
          <w:szCs w:val="24"/>
        </w:rPr>
      </w:pPr>
      <w:r w:rsidRPr="006205D4">
        <w:rPr>
          <w:rFonts w:ascii="Times New Roman" w:hAnsi="Times New Roman" w:cs="Times New Roman"/>
          <w:b/>
          <w:sz w:val="24"/>
          <w:szCs w:val="24"/>
        </w:rPr>
        <w:t xml:space="preserve">                                                                </w:t>
      </w:r>
      <w:r w:rsidR="00C24763" w:rsidRPr="006205D4">
        <w:rPr>
          <w:rFonts w:ascii="Times New Roman" w:hAnsi="Times New Roman" w:cs="Times New Roman"/>
          <w:b/>
          <w:sz w:val="24"/>
          <w:szCs w:val="24"/>
        </w:rPr>
        <w:t>La Dirigente Scolastica, Prof.ssa  Angela De Carlo</w:t>
      </w:r>
    </w:p>
    <w:p w:rsidR="00C24763" w:rsidRPr="00C24763" w:rsidRDefault="00C24763" w:rsidP="00C24763">
      <w:pPr>
        <w:pStyle w:val="Nessunaspaziatura"/>
        <w:jc w:val="right"/>
      </w:pPr>
      <w:r w:rsidRPr="00C24763">
        <w:t xml:space="preserve">(Firma autografa sostituita a mezzo stampa ai sensi dell’ex art. 3 comma 2 </w:t>
      </w:r>
      <w:proofErr w:type="spellStart"/>
      <w:r w:rsidRPr="00C24763">
        <w:t>D.lgs</w:t>
      </w:r>
      <w:proofErr w:type="spellEnd"/>
      <w:r w:rsidRPr="00C24763">
        <w:t xml:space="preserve"> </w:t>
      </w:r>
      <w:proofErr w:type="spellStart"/>
      <w:r w:rsidRPr="00C24763">
        <w:t>n°</w:t>
      </w:r>
      <w:proofErr w:type="spellEnd"/>
      <w:r w:rsidRPr="00C24763">
        <w:t xml:space="preserve"> 39/93)</w:t>
      </w:r>
    </w:p>
    <w:p w:rsidR="0061159D" w:rsidRDefault="0061159D" w:rsidP="00C36BE1">
      <w:pPr>
        <w:spacing w:line="276" w:lineRule="auto"/>
        <w:jc w:val="both"/>
        <w:rPr>
          <w:rFonts w:ascii="Bookman Old Style" w:hAnsi="Bookman Old Style"/>
          <w:sz w:val="24"/>
          <w:szCs w:val="24"/>
        </w:rPr>
      </w:pPr>
    </w:p>
    <w:p w:rsidR="0061159D" w:rsidRDefault="0061159D" w:rsidP="00C36BE1">
      <w:pPr>
        <w:spacing w:line="276" w:lineRule="auto"/>
        <w:jc w:val="both"/>
        <w:rPr>
          <w:rFonts w:ascii="Bookman Old Style" w:hAnsi="Bookman Old Style"/>
          <w:sz w:val="24"/>
          <w:szCs w:val="24"/>
        </w:rPr>
      </w:pPr>
    </w:p>
    <w:sectPr w:rsidR="0061159D" w:rsidSect="003B29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08C"/>
    <w:multiLevelType w:val="hybridMultilevel"/>
    <w:tmpl w:val="1C6C9E6A"/>
    <w:lvl w:ilvl="0" w:tplc="4B26876E">
      <w:numFmt w:val="bullet"/>
      <w:lvlText w:val="-"/>
      <w:lvlJc w:val="left"/>
      <w:pPr>
        <w:ind w:left="489" w:hanging="360"/>
      </w:pPr>
      <w:rPr>
        <w:rFonts w:ascii="Times New Roman" w:eastAsia="Trebuchet MS" w:hAnsi="Times New Roman" w:cs="Times New Roman" w:hint="default"/>
        <w:w w:val="105"/>
      </w:rPr>
    </w:lvl>
    <w:lvl w:ilvl="1" w:tplc="04100003" w:tentative="1">
      <w:start w:val="1"/>
      <w:numFmt w:val="bullet"/>
      <w:lvlText w:val="o"/>
      <w:lvlJc w:val="left"/>
      <w:pPr>
        <w:ind w:left="1209" w:hanging="360"/>
      </w:pPr>
      <w:rPr>
        <w:rFonts w:ascii="Courier New" w:hAnsi="Courier New" w:cs="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cs="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cs="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1">
    <w:nsid w:val="61EB4A58"/>
    <w:multiLevelType w:val="multilevel"/>
    <w:tmpl w:val="CE66D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A44FD9"/>
    <w:rsid w:val="000114A7"/>
    <w:rsid w:val="003B2927"/>
    <w:rsid w:val="003D2FEC"/>
    <w:rsid w:val="00415321"/>
    <w:rsid w:val="004822FC"/>
    <w:rsid w:val="0061159D"/>
    <w:rsid w:val="006205D4"/>
    <w:rsid w:val="00700BF7"/>
    <w:rsid w:val="007158D7"/>
    <w:rsid w:val="00757441"/>
    <w:rsid w:val="007D592E"/>
    <w:rsid w:val="007D62AD"/>
    <w:rsid w:val="00811C11"/>
    <w:rsid w:val="00852BA8"/>
    <w:rsid w:val="00984DCD"/>
    <w:rsid w:val="009C3028"/>
    <w:rsid w:val="00A44FD9"/>
    <w:rsid w:val="00A9666F"/>
    <w:rsid w:val="00B35998"/>
    <w:rsid w:val="00C24763"/>
    <w:rsid w:val="00C36BE1"/>
    <w:rsid w:val="00E23C29"/>
    <w:rsid w:val="00E75489"/>
    <w:rsid w:val="00F044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9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7441"/>
    <w:rPr>
      <w:color w:val="0563C1" w:themeColor="hyperlink"/>
      <w:u w:val="single"/>
    </w:rPr>
  </w:style>
  <w:style w:type="paragraph" w:styleId="Corpodeltesto">
    <w:name w:val="Body Text"/>
    <w:basedOn w:val="Normale"/>
    <w:link w:val="CorpodeltestoCarattere"/>
    <w:uiPriority w:val="99"/>
    <w:semiHidden/>
    <w:unhideWhenUsed/>
    <w:rsid w:val="00A9666F"/>
    <w:pPr>
      <w:spacing w:after="120"/>
    </w:pPr>
  </w:style>
  <w:style w:type="character" w:customStyle="1" w:styleId="CorpodeltestoCarattere">
    <w:name w:val="Corpo del testo Carattere"/>
    <w:basedOn w:val="Carpredefinitoparagrafo"/>
    <w:link w:val="Corpodeltesto"/>
    <w:uiPriority w:val="99"/>
    <w:semiHidden/>
    <w:rsid w:val="00A9666F"/>
  </w:style>
  <w:style w:type="paragraph" w:styleId="Nessunaspaziatura">
    <w:name w:val="No Spacing"/>
    <w:uiPriority w:val="1"/>
    <w:qFormat/>
    <w:rsid w:val="00C24763"/>
    <w:pPr>
      <w:spacing w:after="0" w:line="240" w:lineRule="auto"/>
    </w:pPr>
  </w:style>
  <w:style w:type="paragraph" w:styleId="Testofumetto">
    <w:name w:val="Balloon Text"/>
    <w:basedOn w:val="Normale"/>
    <w:link w:val="TestofumettoCarattere"/>
    <w:uiPriority w:val="99"/>
    <w:semiHidden/>
    <w:unhideWhenUsed/>
    <w:rsid w:val="00C247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4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846979">
      <w:bodyDiv w:val="1"/>
      <w:marLeft w:val="0"/>
      <w:marRight w:val="0"/>
      <w:marTop w:val="0"/>
      <w:marBottom w:val="0"/>
      <w:divBdr>
        <w:top w:val="none" w:sz="0" w:space="0" w:color="auto"/>
        <w:left w:val="none" w:sz="0" w:space="0" w:color="auto"/>
        <w:bottom w:val="none" w:sz="0" w:space="0" w:color="auto"/>
        <w:right w:val="none" w:sz="0" w:space="0" w:color="auto"/>
      </w:divBdr>
      <w:divsChild>
        <w:div w:id="1194731999">
          <w:marLeft w:val="0"/>
          <w:marRight w:val="0"/>
          <w:marTop w:val="0"/>
          <w:marBottom w:val="0"/>
          <w:divBdr>
            <w:top w:val="none" w:sz="0" w:space="0" w:color="auto"/>
            <w:left w:val="none" w:sz="0" w:space="0" w:color="auto"/>
            <w:bottom w:val="none" w:sz="0" w:space="0" w:color="auto"/>
            <w:right w:val="none" w:sz="0" w:space="0" w:color="auto"/>
          </w:divBdr>
          <w:divsChild>
            <w:div w:id="414328421">
              <w:marLeft w:val="0"/>
              <w:marRight w:val="0"/>
              <w:marTop w:val="0"/>
              <w:marBottom w:val="0"/>
              <w:divBdr>
                <w:top w:val="none" w:sz="0" w:space="0" w:color="auto"/>
                <w:left w:val="none" w:sz="0" w:space="0" w:color="auto"/>
                <w:bottom w:val="none" w:sz="0" w:space="0" w:color="auto"/>
                <w:right w:val="none" w:sz="0" w:space="0" w:color="auto"/>
              </w:divBdr>
            </w:div>
            <w:div w:id="2010212691">
              <w:marLeft w:val="0"/>
              <w:marRight w:val="0"/>
              <w:marTop w:val="0"/>
              <w:marBottom w:val="0"/>
              <w:divBdr>
                <w:top w:val="none" w:sz="0" w:space="0" w:color="auto"/>
                <w:left w:val="none" w:sz="0" w:space="0" w:color="auto"/>
                <w:bottom w:val="none" w:sz="0" w:space="0" w:color="auto"/>
                <w:right w:val="none" w:sz="0" w:space="0" w:color="auto"/>
              </w:divBdr>
            </w:div>
          </w:divsChild>
        </w:div>
        <w:div w:id="1522738482">
          <w:marLeft w:val="0"/>
          <w:marRight w:val="0"/>
          <w:marTop w:val="0"/>
          <w:marBottom w:val="0"/>
          <w:divBdr>
            <w:top w:val="none" w:sz="0" w:space="0" w:color="auto"/>
            <w:left w:val="none" w:sz="0" w:space="0" w:color="auto"/>
            <w:bottom w:val="none" w:sz="0" w:space="0" w:color="auto"/>
            <w:right w:val="none" w:sz="0" w:space="0" w:color="auto"/>
          </w:divBdr>
        </w:div>
        <w:div w:id="1640114956">
          <w:marLeft w:val="0"/>
          <w:marRight w:val="0"/>
          <w:marTop w:val="0"/>
          <w:marBottom w:val="0"/>
          <w:divBdr>
            <w:top w:val="none" w:sz="0" w:space="0" w:color="auto"/>
            <w:left w:val="none" w:sz="0" w:space="0" w:color="auto"/>
            <w:bottom w:val="none" w:sz="0" w:space="0" w:color="auto"/>
            <w:right w:val="none" w:sz="0" w:space="0" w:color="auto"/>
          </w:divBdr>
          <w:divsChild>
            <w:div w:id="1065686767">
              <w:marLeft w:val="0"/>
              <w:marRight w:val="0"/>
              <w:marTop w:val="0"/>
              <w:marBottom w:val="0"/>
              <w:divBdr>
                <w:top w:val="single" w:sz="6" w:space="0" w:color="0092D0"/>
                <w:left w:val="none" w:sz="0" w:space="0" w:color="auto"/>
                <w:bottom w:val="none" w:sz="0" w:space="0" w:color="auto"/>
                <w:right w:val="none" w:sz="0" w:space="0" w:color="auto"/>
              </w:divBdr>
              <w:divsChild>
                <w:div w:id="1901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454">
      <w:bodyDiv w:val="1"/>
      <w:marLeft w:val="0"/>
      <w:marRight w:val="0"/>
      <w:marTop w:val="0"/>
      <w:marBottom w:val="0"/>
      <w:divBdr>
        <w:top w:val="none" w:sz="0" w:space="0" w:color="auto"/>
        <w:left w:val="none" w:sz="0" w:space="0" w:color="auto"/>
        <w:bottom w:val="none" w:sz="0" w:space="0" w:color="auto"/>
        <w:right w:val="none" w:sz="0" w:space="0" w:color="auto"/>
      </w:divBdr>
    </w:div>
    <w:div w:id="2147156404">
      <w:bodyDiv w:val="1"/>
      <w:marLeft w:val="0"/>
      <w:marRight w:val="0"/>
      <w:marTop w:val="0"/>
      <w:marBottom w:val="0"/>
      <w:divBdr>
        <w:top w:val="none" w:sz="0" w:space="0" w:color="auto"/>
        <w:left w:val="none" w:sz="0" w:space="0" w:color="auto"/>
        <w:bottom w:val="none" w:sz="0" w:space="0" w:color="auto"/>
        <w:right w:val="none" w:sz="0" w:space="0" w:color="auto"/>
      </w:divBdr>
      <w:divsChild>
        <w:div w:id="7722853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5" Type="http://schemas.openxmlformats.org/officeDocument/2006/relationships/hyperlink" Target="http://www.dirittoscolastico.it/consiglio-di-stato-sentenza-n-2749-del-07-05-201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2150</Words>
  <Characters>12258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ACER</cp:lastModifiedBy>
  <cp:revision>4</cp:revision>
  <dcterms:created xsi:type="dcterms:W3CDTF">2020-10-30T16:38:00Z</dcterms:created>
  <dcterms:modified xsi:type="dcterms:W3CDTF">2020-10-30T16:55:00Z</dcterms:modified>
</cp:coreProperties>
</file>